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9" w:type="dxa"/>
        <w:tblInd w:w="137" w:type="dxa"/>
        <w:tblLayout w:type="fixed"/>
        <w:tblLook w:val="04A0" w:firstRow="1" w:lastRow="0" w:firstColumn="1" w:lastColumn="0" w:noHBand="0" w:noVBand="1"/>
      </w:tblPr>
      <w:tblGrid>
        <w:gridCol w:w="690"/>
        <w:gridCol w:w="23"/>
        <w:gridCol w:w="396"/>
        <w:gridCol w:w="167"/>
        <w:gridCol w:w="283"/>
        <w:gridCol w:w="1276"/>
        <w:gridCol w:w="567"/>
        <w:gridCol w:w="425"/>
        <w:gridCol w:w="523"/>
        <w:gridCol w:w="470"/>
        <w:gridCol w:w="141"/>
        <w:gridCol w:w="1560"/>
        <w:gridCol w:w="93"/>
        <w:gridCol w:w="376"/>
        <w:gridCol w:w="239"/>
        <w:gridCol w:w="181"/>
        <w:gridCol w:w="386"/>
        <w:gridCol w:w="709"/>
        <w:gridCol w:w="1134"/>
      </w:tblGrid>
      <w:tr w:rsidR="004E2B5F" w:rsidRPr="002B51D0" w14:paraId="70CE64B4" w14:textId="77777777" w:rsidTr="001A6452">
        <w:trPr>
          <w:trHeight w:val="1124"/>
        </w:trPr>
        <w:tc>
          <w:tcPr>
            <w:tcW w:w="3402" w:type="dxa"/>
            <w:gridSpan w:val="7"/>
          </w:tcPr>
          <w:p w14:paraId="0BA322FD" w14:textId="72E0C9B5" w:rsidR="004E2B5F" w:rsidRPr="002B51D0" w:rsidRDefault="004E2B5F" w:rsidP="001A6452">
            <w:pPr>
              <w:jc w:val="center"/>
              <w:rPr>
                <w:rFonts w:ascii="Century Gothic" w:hAnsi="Century Gothic"/>
                <w:b/>
                <w:sz w:val="28"/>
              </w:rPr>
            </w:pPr>
            <w:r>
              <w:object w:dxaOrig="3090" w:dyaOrig="1245" w14:anchorId="0C214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58.5pt" o:ole="">
                  <v:imagedata r:id="rId8" o:title=""/>
                </v:shape>
                <o:OLEObject Type="Embed" ProgID="PBrush" ShapeID="_x0000_i1025" DrawAspect="Content" ObjectID="_1747808107" r:id="rId9"/>
              </w:object>
            </w:r>
          </w:p>
        </w:tc>
        <w:tc>
          <w:tcPr>
            <w:tcW w:w="6237" w:type="dxa"/>
            <w:gridSpan w:val="12"/>
            <w:vAlign w:val="center"/>
          </w:tcPr>
          <w:p w14:paraId="0C81F631" w14:textId="77777777" w:rsidR="004E2B5F" w:rsidRPr="00620DD4" w:rsidRDefault="004E2B5F" w:rsidP="001A6452">
            <w:pPr>
              <w:jc w:val="center"/>
              <w:rPr>
                <w:rFonts w:ascii="Century Gothic" w:eastAsia="Times New Roman" w:hAnsi="Century Gothic"/>
                <w:b/>
                <w:bCs/>
                <w:iCs/>
                <w:color w:val="333399"/>
                <w:sz w:val="28"/>
                <w:szCs w:val="28"/>
                <w:lang w:eastAsia="es-ES"/>
              </w:rPr>
            </w:pPr>
            <w:r>
              <w:rPr>
                <w:rFonts w:ascii="Century Gothic" w:eastAsia="Times New Roman" w:hAnsi="Century Gothic"/>
                <w:b/>
                <w:bCs/>
                <w:iCs/>
                <w:sz w:val="28"/>
                <w:szCs w:val="28"/>
                <w:lang w:eastAsia="es-ES"/>
              </w:rPr>
              <w:t>GOBIERNO AUTÓNOMO DESCENTRALIZADO MUNICIPAL DEL CANTÓN DE ESMERALDAS</w:t>
            </w:r>
          </w:p>
        </w:tc>
      </w:tr>
      <w:tr w:rsidR="004E2B5F" w:rsidRPr="002B51D0" w14:paraId="1386EB0C" w14:textId="77777777" w:rsidTr="001A6452">
        <w:trPr>
          <w:trHeight w:val="900"/>
        </w:trPr>
        <w:tc>
          <w:tcPr>
            <w:tcW w:w="9639" w:type="dxa"/>
            <w:gridSpan w:val="19"/>
            <w:shd w:val="clear" w:color="auto" w:fill="1F4E79" w:themeFill="accent5" w:themeFillShade="80"/>
            <w:vAlign w:val="bottom"/>
          </w:tcPr>
          <w:p w14:paraId="38FA425B" w14:textId="77777777" w:rsidR="004E2B5F" w:rsidRPr="009817BA" w:rsidRDefault="004E2B5F" w:rsidP="001A6452">
            <w:pPr>
              <w:spacing w:line="360" w:lineRule="auto"/>
              <w:jc w:val="center"/>
              <w:rPr>
                <w:rFonts w:ascii="Century Gothic" w:hAnsi="Century Gothic"/>
                <w:b/>
                <w:sz w:val="32"/>
                <w:szCs w:val="32"/>
              </w:rPr>
            </w:pPr>
            <w:r>
              <w:rPr>
                <w:rFonts w:ascii="Century Gothic" w:hAnsi="Century Gothic"/>
                <w:b/>
                <w:sz w:val="32"/>
                <w:szCs w:val="32"/>
              </w:rPr>
              <w:t xml:space="preserve">TÉRMINOS DE REFERENCIA </w:t>
            </w:r>
          </w:p>
          <w:p w14:paraId="73D0655D" w14:textId="77777777" w:rsidR="004E2B5F" w:rsidRDefault="004E2B5F" w:rsidP="001A6452">
            <w:pPr>
              <w:spacing w:line="360" w:lineRule="auto"/>
              <w:jc w:val="center"/>
              <w:rPr>
                <w:rFonts w:ascii="Century Gothic" w:hAnsi="Century Gothic"/>
                <w:b/>
                <w:sz w:val="36"/>
              </w:rPr>
            </w:pPr>
            <w:r>
              <w:rPr>
                <w:rFonts w:ascii="Century Gothic" w:hAnsi="Century Gothic"/>
                <w:b/>
                <w:sz w:val="36"/>
              </w:rPr>
              <w:t>SUBASTA INVERSA ELECTRÓNICA SERVICIOS</w:t>
            </w:r>
          </w:p>
          <w:p w14:paraId="1CCD857E" w14:textId="77777777" w:rsidR="004E2B5F" w:rsidRPr="00C05CF6" w:rsidRDefault="004E2B5F" w:rsidP="001A6452">
            <w:pPr>
              <w:spacing w:line="360" w:lineRule="auto"/>
              <w:jc w:val="center"/>
              <w:rPr>
                <w:rFonts w:ascii="Century Gothic" w:hAnsi="Century Gothic"/>
                <w:b/>
                <w:sz w:val="20"/>
                <w:szCs w:val="20"/>
              </w:rPr>
            </w:pPr>
            <w:r w:rsidRPr="00C05CF6">
              <w:rPr>
                <w:rFonts w:ascii="Century Gothic" w:hAnsi="Century Gothic"/>
                <w:b/>
                <w:sz w:val="20"/>
                <w:szCs w:val="20"/>
              </w:rPr>
              <w:t xml:space="preserve">PRESUPUESTO REFERENCIAL (SIN IVA) </w:t>
            </w:r>
            <w:r w:rsidRPr="00ED70FE">
              <w:rPr>
                <w:rFonts w:ascii="Century Gothic" w:hAnsi="Century Gothic"/>
                <w:b/>
                <w:sz w:val="20"/>
                <w:szCs w:val="20"/>
              </w:rPr>
              <w:t>&gt;</w:t>
            </w:r>
            <w:r w:rsidRPr="00C05CF6">
              <w:rPr>
                <w:rFonts w:ascii="Century Gothic" w:hAnsi="Century Gothic"/>
                <w:b/>
                <w:sz w:val="20"/>
                <w:szCs w:val="20"/>
              </w:rPr>
              <w:t xml:space="preserve"> $</w:t>
            </w:r>
            <w:r w:rsidRPr="004C1C4A">
              <w:rPr>
                <w:rFonts w:ascii="Century Gothic" w:hAnsi="Century Gothic"/>
                <w:b/>
                <w:sz w:val="20"/>
                <w:szCs w:val="20"/>
              </w:rPr>
              <w:t>6.300,57</w:t>
            </w:r>
          </w:p>
        </w:tc>
      </w:tr>
      <w:tr w:rsidR="004E2B5F" w:rsidRPr="002B51D0" w14:paraId="5E170E20" w14:textId="77777777" w:rsidTr="001A6452">
        <w:tc>
          <w:tcPr>
            <w:tcW w:w="9639" w:type="dxa"/>
            <w:gridSpan w:val="19"/>
          </w:tcPr>
          <w:p w14:paraId="39F3EEA5" w14:textId="77777777" w:rsidR="004E2B5F" w:rsidRPr="002B51D0" w:rsidRDefault="004E2B5F" w:rsidP="001A6452">
            <w:pPr>
              <w:rPr>
                <w:rFonts w:ascii="Century Gothic" w:hAnsi="Century Gothic"/>
                <w:b/>
                <w:sz w:val="28"/>
              </w:rPr>
            </w:pPr>
          </w:p>
        </w:tc>
      </w:tr>
      <w:tr w:rsidR="004E2B5F" w:rsidRPr="002B51D0" w14:paraId="6BA105BC" w14:textId="77777777" w:rsidTr="001A6452">
        <w:trPr>
          <w:trHeight w:val="397"/>
        </w:trPr>
        <w:tc>
          <w:tcPr>
            <w:tcW w:w="3402" w:type="dxa"/>
            <w:gridSpan w:val="7"/>
            <w:vMerge w:val="restart"/>
            <w:shd w:val="clear" w:color="auto" w:fill="D9E2F3" w:themeFill="accent1" w:themeFillTint="33"/>
            <w:vAlign w:val="center"/>
          </w:tcPr>
          <w:p w14:paraId="3585C7D4" w14:textId="77777777" w:rsidR="004E2B5F" w:rsidRPr="002B51D0" w:rsidRDefault="004E2B5F" w:rsidP="001A6452">
            <w:pPr>
              <w:rPr>
                <w:rFonts w:ascii="Century Gothic" w:hAnsi="Century Gothic"/>
                <w:b/>
              </w:rPr>
            </w:pPr>
            <w:r w:rsidRPr="002B51D0">
              <w:rPr>
                <w:rFonts w:ascii="Century Gothic" w:hAnsi="Century Gothic"/>
                <w:b/>
              </w:rPr>
              <w:t xml:space="preserve">Tipo de producto: </w:t>
            </w:r>
          </w:p>
        </w:tc>
        <w:tc>
          <w:tcPr>
            <w:tcW w:w="1559" w:type="dxa"/>
            <w:gridSpan w:val="4"/>
            <w:shd w:val="clear" w:color="auto" w:fill="DBDBDB" w:themeFill="accent3" w:themeFillTint="66"/>
            <w:vAlign w:val="center"/>
          </w:tcPr>
          <w:p w14:paraId="684FE090" w14:textId="77777777" w:rsidR="004E2B5F" w:rsidRPr="002B51D0" w:rsidRDefault="004E2B5F" w:rsidP="001A6452">
            <w:pPr>
              <w:jc w:val="center"/>
              <w:rPr>
                <w:rFonts w:ascii="Century Gothic" w:hAnsi="Century Gothic"/>
                <w:b/>
                <w:sz w:val="18"/>
                <w:szCs w:val="18"/>
              </w:rPr>
            </w:pPr>
            <w:r w:rsidRPr="002B51D0">
              <w:rPr>
                <w:rFonts w:ascii="Century Gothic" w:hAnsi="Century Gothic"/>
                <w:b/>
                <w:sz w:val="18"/>
                <w:szCs w:val="18"/>
              </w:rPr>
              <w:t>Obra</w:t>
            </w:r>
          </w:p>
        </w:tc>
        <w:tc>
          <w:tcPr>
            <w:tcW w:w="1653" w:type="dxa"/>
            <w:gridSpan w:val="2"/>
            <w:vAlign w:val="center"/>
          </w:tcPr>
          <w:p w14:paraId="5B66D844" w14:textId="77777777" w:rsidR="004E2B5F" w:rsidRPr="002B51D0" w:rsidRDefault="004E2B5F" w:rsidP="001A6452">
            <w:pPr>
              <w:jc w:val="center"/>
              <w:rPr>
                <w:rFonts w:ascii="Century Gothic" w:hAnsi="Century Gothic"/>
                <w:b/>
                <w:sz w:val="18"/>
                <w:szCs w:val="18"/>
              </w:rPr>
            </w:pPr>
          </w:p>
        </w:tc>
        <w:tc>
          <w:tcPr>
            <w:tcW w:w="1891" w:type="dxa"/>
            <w:gridSpan w:val="5"/>
            <w:shd w:val="clear" w:color="auto" w:fill="DBDBDB" w:themeFill="accent3" w:themeFillTint="66"/>
            <w:vAlign w:val="center"/>
          </w:tcPr>
          <w:p w14:paraId="13838E62" w14:textId="77777777" w:rsidR="004E2B5F" w:rsidRPr="002B51D0" w:rsidRDefault="004E2B5F" w:rsidP="001A6452">
            <w:pPr>
              <w:jc w:val="center"/>
              <w:rPr>
                <w:rFonts w:ascii="Century Gothic" w:hAnsi="Century Gothic"/>
                <w:b/>
                <w:sz w:val="18"/>
                <w:szCs w:val="18"/>
              </w:rPr>
            </w:pPr>
            <w:r w:rsidRPr="002B51D0">
              <w:rPr>
                <w:rFonts w:ascii="Century Gothic" w:hAnsi="Century Gothic"/>
                <w:b/>
                <w:sz w:val="18"/>
                <w:szCs w:val="18"/>
              </w:rPr>
              <w:t>Bien</w:t>
            </w:r>
          </w:p>
        </w:tc>
        <w:tc>
          <w:tcPr>
            <w:tcW w:w="1134" w:type="dxa"/>
            <w:vAlign w:val="center"/>
          </w:tcPr>
          <w:p w14:paraId="38FA0BBC" w14:textId="77777777" w:rsidR="004E2B5F" w:rsidRPr="00FD4F0E" w:rsidRDefault="004E2B5F" w:rsidP="001A6452">
            <w:pPr>
              <w:jc w:val="center"/>
              <w:rPr>
                <w:rFonts w:ascii="Century Gothic" w:hAnsi="Century Gothic"/>
                <w:b/>
                <w:sz w:val="20"/>
                <w:szCs w:val="20"/>
              </w:rPr>
            </w:pPr>
          </w:p>
        </w:tc>
      </w:tr>
      <w:tr w:rsidR="004E2B5F" w:rsidRPr="002B51D0" w14:paraId="77CFA8A2" w14:textId="77777777" w:rsidTr="001A6452">
        <w:trPr>
          <w:trHeight w:val="397"/>
        </w:trPr>
        <w:tc>
          <w:tcPr>
            <w:tcW w:w="3402" w:type="dxa"/>
            <w:gridSpan w:val="7"/>
            <w:vMerge/>
            <w:shd w:val="clear" w:color="auto" w:fill="D9E2F3" w:themeFill="accent1" w:themeFillTint="33"/>
            <w:vAlign w:val="center"/>
          </w:tcPr>
          <w:p w14:paraId="1B65E05B" w14:textId="77777777" w:rsidR="004E2B5F" w:rsidRPr="002B51D0" w:rsidRDefault="004E2B5F" w:rsidP="001A6452">
            <w:pPr>
              <w:rPr>
                <w:rFonts w:ascii="Century Gothic" w:hAnsi="Century Gothic"/>
                <w:b/>
                <w:sz w:val="28"/>
              </w:rPr>
            </w:pPr>
          </w:p>
        </w:tc>
        <w:tc>
          <w:tcPr>
            <w:tcW w:w="1559" w:type="dxa"/>
            <w:gridSpan w:val="4"/>
            <w:shd w:val="clear" w:color="auto" w:fill="DBDBDB" w:themeFill="accent3" w:themeFillTint="66"/>
            <w:vAlign w:val="center"/>
          </w:tcPr>
          <w:p w14:paraId="2E5CBBA2" w14:textId="77777777" w:rsidR="004E2B5F" w:rsidRPr="002B51D0" w:rsidRDefault="004E2B5F" w:rsidP="001A6452">
            <w:pPr>
              <w:jc w:val="center"/>
              <w:rPr>
                <w:rFonts w:ascii="Century Gothic" w:hAnsi="Century Gothic"/>
                <w:b/>
                <w:sz w:val="18"/>
                <w:szCs w:val="18"/>
              </w:rPr>
            </w:pPr>
            <w:r w:rsidRPr="002B51D0">
              <w:rPr>
                <w:rFonts w:ascii="Century Gothic" w:hAnsi="Century Gothic"/>
                <w:b/>
                <w:sz w:val="18"/>
                <w:szCs w:val="18"/>
              </w:rPr>
              <w:t>Servicio</w:t>
            </w:r>
          </w:p>
        </w:tc>
        <w:tc>
          <w:tcPr>
            <w:tcW w:w="1653" w:type="dxa"/>
            <w:gridSpan w:val="2"/>
            <w:vAlign w:val="center"/>
          </w:tcPr>
          <w:p w14:paraId="3696EEA6" w14:textId="77777777" w:rsidR="004E2B5F" w:rsidRPr="002B51D0" w:rsidRDefault="004E2B5F" w:rsidP="001A6452">
            <w:pPr>
              <w:jc w:val="center"/>
              <w:rPr>
                <w:rFonts w:ascii="Century Gothic" w:hAnsi="Century Gothic"/>
                <w:b/>
                <w:sz w:val="18"/>
                <w:szCs w:val="18"/>
              </w:rPr>
            </w:pPr>
            <w:r>
              <w:rPr>
                <w:rFonts w:ascii="Century Gothic" w:hAnsi="Century Gothic"/>
                <w:b/>
                <w:sz w:val="18"/>
                <w:szCs w:val="18"/>
              </w:rPr>
              <w:t>X</w:t>
            </w:r>
          </w:p>
        </w:tc>
        <w:tc>
          <w:tcPr>
            <w:tcW w:w="1891" w:type="dxa"/>
            <w:gridSpan w:val="5"/>
            <w:shd w:val="clear" w:color="auto" w:fill="DBDBDB" w:themeFill="accent3" w:themeFillTint="66"/>
            <w:vAlign w:val="center"/>
          </w:tcPr>
          <w:p w14:paraId="574E2401" w14:textId="77777777" w:rsidR="004E2B5F" w:rsidRPr="002B51D0" w:rsidRDefault="004E2B5F" w:rsidP="001A6452">
            <w:pPr>
              <w:jc w:val="center"/>
              <w:rPr>
                <w:rFonts w:ascii="Century Gothic" w:hAnsi="Century Gothic"/>
                <w:b/>
                <w:sz w:val="18"/>
                <w:szCs w:val="18"/>
              </w:rPr>
            </w:pPr>
            <w:r w:rsidRPr="002B51D0">
              <w:rPr>
                <w:rFonts w:ascii="Century Gothic" w:hAnsi="Century Gothic"/>
                <w:b/>
                <w:sz w:val="18"/>
                <w:szCs w:val="18"/>
              </w:rPr>
              <w:t>Consultoría</w:t>
            </w:r>
          </w:p>
        </w:tc>
        <w:tc>
          <w:tcPr>
            <w:tcW w:w="1134" w:type="dxa"/>
            <w:vAlign w:val="center"/>
          </w:tcPr>
          <w:p w14:paraId="6BC82210" w14:textId="77777777" w:rsidR="004E2B5F" w:rsidRPr="002B51D0" w:rsidRDefault="004E2B5F" w:rsidP="001A6452">
            <w:pPr>
              <w:jc w:val="center"/>
              <w:rPr>
                <w:rFonts w:ascii="Century Gothic" w:hAnsi="Century Gothic"/>
                <w:b/>
                <w:sz w:val="28"/>
              </w:rPr>
            </w:pPr>
          </w:p>
        </w:tc>
      </w:tr>
      <w:tr w:rsidR="004E2B5F" w:rsidRPr="002B51D0" w14:paraId="57D2A640" w14:textId="77777777" w:rsidTr="001A6452">
        <w:trPr>
          <w:trHeight w:val="397"/>
        </w:trPr>
        <w:tc>
          <w:tcPr>
            <w:tcW w:w="3402" w:type="dxa"/>
            <w:gridSpan w:val="7"/>
            <w:shd w:val="clear" w:color="auto" w:fill="D9E2F3" w:themeFill="accent1" w:themeFillTint="33"/>
            <w:vAlign w:val="center"/>
          </w:tcPr>
          <w:p w14:paraId="7485538C" w14:textId="77777777" w:rsidR="004E2B5F" w:rsidRPr="002B51D0" w:rsidRDefault="004E2B5F" w:rsidP="001A6452">
            <w:pPr>
              <w:rPr>
                <w:rFonts w:ascii="Century Gothic" w:hAnsi="Century Gothic"/>
                <w:b/>
              </w:rPr>
            </w:pPr>
            <w:r>
              <w:rPr>
                <w:rFonts w:ascii="Century Gothic" w:hAnsi="Century Gothic"/>
                <w:b/>
              </w:rPr>
              <w:t>Área Requirente:</w:t>
            </w:r>
          </w:p>
        </w:tc>
        <w:tc>
          <w:tcPr>
            <w:tcW w:w="6237" w:type="dxa"/>
            <w:gridSpan w:val="12"/>
            <w:shd w:val="clear" w:color="auto" w:fill="FFFFFF" w:themeFill="background1"/>
            <w:vAlign w:val="center"/>
          </w:tcPr>
          <w:p w14:paraId="39E31613" w14:textId="77777777" w:rsidR="004E2B5F" w:rsidRPr="00A04DE6" w:rsidRDefault="004E2B5F" w:rsidP="001A6452">
            <w:pPr>
              <w:rPr>
                <w:rFonts w:ascii="Century Gothic" w:hAnsi="Century Gothic"/>
                <w:sz w:val="20"/>
                <w:szCs w:val="20"/>
                <w:highlight w:val="yellow"/>
              </w:rPr>
            </w:pPr>
            <w:r w:rsidRPr="00A04DE6">
              <w:rPr>
                <w:rFonts w:ascii="Century Gothic" w:hAnsi="Century Gothic"/>
                <w:sz w:val="20"/>
                <w:szCs w:val="20"/>
              </w:rPr>
              <w:t>DIRECCIÓN ***** o UNIDAD DE GESTIÓN *****</w:t>
            </w:r>
          </w:p>
        </w:tc>
      </w:tr>
      <w:tr w:rsidR="004E2B5F" w:rsidRPr="002B51D0" w14:paraId="6E3D42EC" w14:textId="77777777" w:rsidTr="001A6452">
        <w:trPr>
          <w:trHeight w:val="397"/>
        </w:trPr>
        <w:tc>
          <w:tcPr>
            <w:tcW w:w="3402" w:type="dxa"/>
            <w:gridSpan w:val="7"/>
            <w:shd w:val="clear" w:color="auto" w:fill="D9E2F3" w:themeFill="accent1" w:themeFillTint="33"/>
            <w:vAlign w:val="center"/>
          </w:tcPr>
          <w:p w14:paraId="4740CCCD" w14:textId="77777777" w:rsidR="004E2B5F" w:rsidRPr="002B51D0" w:rsidRDefault="004E2B5F" w:rsidP="001A6452">
            <w:pPr>
              <w:rPr>
                <w:rFonts w:ascii="Century Gothic" w:hAnsi="Century Gothic"/>
                <w:b/>
              </w:rPr>
            </w:pPr>
            <w:r w:rsidRPr="002B51D0">
              <w:rPr>
                <w:rFonts w:ascii="Century Gothic" w:hAnsi="Century Gothic"/>
                <w:b/>
              </w:rPr>
              <w:t>Identificación del objeto:</w:t>
            </w:r>
          </w:p>
        </w:tc>
        <w:tc>
          <w:tcPr>
            <w:tcW w:w="6237" w:type="dxa"/>
            <w:gridSpan w:val="12"/>
            <w:shd w:val="clear" w:color="auto" w:fill="FFFFFF" w:themeFill="background1"/>
            <w:vAlign w:val="center"/>
          </w:tcPr>
          <w:p w14:paraId="1BFDAF5D" w14:textId="77777777" w:rsidR="004E2B5F" w:rsidRPr="00A04DE6" w:rsidRDefault="004E2B5F" w:rsidP="001A6452">
            <w:pPr>
              <w:rPr>
                <w:rFonts w:ascii="Century Gothic" w:hAnsi="Century Gothic"/>
                <w:sz w:val="20"/>
                <w:szCs w:val="20"/>
                <w:highlight w:val="yellow"/>
              </w:rPr>
            </w:pPr>
            <w:r w:rsidRPr="00A04DE6">
              <w:rPr>
                <w:rFonts w:ascii="Century Gothic" w:hAnsi="Century Gothic"/>
                <w:sz w:val="20"/>
                <w:szCs w:val="20"/>
              </w:rPr>
              <w:t>XXXXXXXXXXXX</w:t>
            </w:r>
          </w:p>
        </w:tc>
      </w:tr>
      <w:tr w:rsidR="004E2B5F" w:rsidRPr="002B51D0" w14:paraId="5A60750C" w14:textId="77777777" w:rsidTr="001A6452">
        <w:trPr>
          <w:trHeight w:val="397"/>
        </w:trPr>
        <w:tc>
          <w:tcPr>
            <w:tcW w:w="3402" w:type="dxa"/>
            <w:gridSpan w:val="7"/>
            <w:shd w:val="clear" w:color="auto" w:fill="D9E2F3" w:themeFill="accent1" w:themeFillTint="33"/>
            <w:vAlign w:val="center"/>
          </w:tcPr>
          <w:p w14:paraId="3F3D4428" w14:textId="77777777" w:rsidR="004E2B5F" w:rsidRPr="002B51D0" w:rsidRDefault="004E2B5F" w:rsidP="001A6452">
            <w:pPr>
              <w:rPr>
                <w:rFonts w:ascii="Century Gothic" w:hAnsi="Century Gothic"/>
                <w:b/>
                <w:sz w:val="28"/>
              </w:rPr>
            </w:pPr>
            <w:r w:rsidRPr="002B51D0">
              <w:rPr>
                <w:rFonts w:ascii="Century Gothic" w:hAnsi="Century Gothic"/>
                <w:b/>
              </w:rPr>
              <w:t>FECHA:</w:t>
            </w:r>
            <w:r w:rsidRPr="002B51D0">
              <w:rPr>
                <w:rFonts w:ascii="Century Gothic" w:eastAsia="Times New Roman" w:hAnsi="Century Gothic"/>
                <w:bCs/>
                <w:color w:val="000000"/>
                <w:sz w:val="20"/>
                <w:lang w:eastAsia="es-ES"/>
              </w:rPr>
              <w:t xml:space="preserve"> </w:t>
            </w:r>
            <w:r w:rsidRPr="002B51D0">
              <w:rPr>
                <w:rFonts w:ascii="Century Gothic" w:eastAsia="Times New Roman" w:hAnsi="Century Gothic"/>
                <w:bCs/>
                <w:color w:val="000000"/>
                <w:sz w:val="16"/>
                <w:szCs w:val="20"/>
                <w:lang w:eastAsia="es-ES"/>
              </w:rPr>
              <w:t>(día/mes/año)</w:t>
            </w:r>
          </w:p>
        </w:tc>
        <w:tc>
          <w:tcPr>
            <w:tcW w:w="6237" w:type="dxa"/>
            <w:gridSpan w:val="12"/>
            <w:vAlign w:val="center"/>
          </w:tcPr>
          <w:p w14:paraId="2C6C8614" w14:textId="77777777" w:rsidR="004E2B5F" w:rsidRPr="00A04DE6" w:rsidRDefault="004E2B5F" w:rsidP="001A6452">
            <w:pPr>
              <w:rPr>
                <w:rFonts w:ascii="Century Gothic" w:hAnsi="Century Gothic"/>
                <w:sz w:val="20"/>
                <w:szCs w:val="20"/>
                <w:highlight w:val="yellow"/>
              </w:rPr>
            </w:pPr>
            <w:r>
              <w:rPr>
                <w:rFonts w:ascii="Century Gothic" w:hAnsi="Century Gothic"/>
                <w:sz w:val="20"/>
                <w:szCs w:val="20"/>
                <w:highlight w:val="yellow"/>
              </w:rPr>
              <w:t>14</w:t>
            </w:r>
            <w:r w:rsidRPr="00A04DE6">
              <w:rPr>
                <w:rFonts w:ascii="Century Gothic" w:hAnsi="Century Gothic"/>
                <w:sz w:val="20"/>
                <w:szCs w:val="20"/>
                <w:highlight w:val="yellow"/>
              </w:rPr>
              <w:t>/0</w:t>
            </w:r>
            <w:r>
              <w:rPr>
                <w:rFonts w:ascii="Century Gothic" w:hAnsi="Century Gothic"/>
                <w:sz w:val="20"/>
                <w:szCs w:val="20"/>
                <w:highlight w:val="yellow"/>
              </w:rPr>
              <w:t>9</w:t>
            </w:r>
            <w:r w:rsidRPr="00A04DE6">
              <w:rPr>
                <w:rFonts w:ascii="Century Gothic" w:hAnsi="Century Gothic"/>
                <w:sz w:val="20"/>
                <w:szCs w:val="20"/>
                <w:highlight w:val="yellow"/>
              </w:rPr>
              <w:t>/2022</w:t>
            </w:r>
          </w:p>
        </w:tc>
      </w:tr>
      <w:tr w:rsidR="004E2B5F" w:rsidRPr="002B51D0" w14:paraId="1338E06D" w14:textId="77777777" w:rsidTr="001A6452">
        <w:tc>
          <w:tcPr>
            <w:tcW w:w="9639" w:type="dxa"/>
            <w:gridSpan w:val="19"/>
            <w:tcBorders>
              <w:left w:val="nil"/>
              <w:right w:val="nil"/>
            </w:tcBorders>
            <w:shd w:val="clear" w:color="auto" w:fill="auto"/>
          </w:tcPr>
          <w:p w14:paraId="417727A6" w14:textId="77777777" w:rsidR="004E2B5F" w:rsidRPr="002B51D0" w:rsidRDefault="004E2B5F" w:rsidP="001A6452">
            <w:pPr>
              <w:tabs>
                <w:tab w:val="left" w:pos="230"/>
              </w:tabs>
              <w:rPr>
                <w:rFonts w:ascii="Century Gothic" w:hAnsi="Century Gothic"/>
                <w:b/>
                <w:sz w:val="44"/>
              </w:rPr>
            </w:pPr>
          </w:p>
        </w:tc>
      </w:tr>
      <w:tr w:rsidR="004E2B5F" w:rsidRPr="002B51D0" w14:paraId="7AF3B8CF" w14:textId="77777777" w:rsidTr="001A6452">
        <w:trPr>
          <w:trHeight w:val="772"/>
        </w:trPr>
        <w:tc>
          <w:tcPr>
            <w:tcW w:w="9639" w:type="dxa"/>
            <w:gridSpan w:val="19"/>
            <w:tcBorders>
              <w:bottom w:val="single" w:sz="4" w:space="0" w:color="auto"/>
            </w:tcBorders>
            <w:shd w:val="clear" w:color="auto" w:fill="DBDBDB" w:themeFill="accent3" w:themeFillTint="66"/>
          </w:tcPr>
          <w:p w14:paraId="08067644" w14:textId="77777777" w:rsidR="004E2B5F" w:rsidRPr="00E1087E" w:rsidRDefault="004E2B5F" w:rsidP="001A6452">
            <w:pPr>
              <w:jc w:val="both"/>
              <w:rPr>
                <w:rFonts w:ascii="Century Gothic" w:hAnsi="Century Gothic"/>
                <w:sz w:val="20"/>
                <w:szCs w:val="20"/>
              </w:rPr>
            </w:pPr>
            <w:r w:rsidRPr="002B51D0">
              <w:rPr>
                <w:rFonts w:ascii="Century Gothic" w:hAnsi="Century Gothic"/>
                <w:b/>
                <w:sz w:val="20"/>
                <w:szCs w:val="20"/>
              </w:rPr>
              <w:t xml:space="preserve">Instrucciones: </w:t>
            </w:r>
            <w:r w:rsidRPr="002B51D0">
              <w:rPr>
                <w:rFonts w:ascii="Century Gothic" w:hAnsi="Century Gothic"/>
                <w:sz w:val="20"/>
                <w:szCs w:val="20"/>
              </w:rPr>
              <w:t>El</w:t>
            </w:r>
            <w:r>
              <w:rPr>
                <w:rFonts w:ascii="Century Gothic" w:hAnsi="Century Gothic"/>
                <w:sz w:val="20"/>
                <w:szCs w:val="20"/>
              </w:rPr>
              <w:t xml:space="preserve"> </w:t>
            </w:r>
            <w:r w:rsidRPr="002B51D0">
              <w:rPr>
                <w:rFonts w:ascii="Century Gothic" w:hAnsi="Century Gothic"/>
                <w:sz w:val="20"/>
                <w:szCs w:val="20"/>
              </w:rPr>
              <w:t xml:space="preserve">área requirente deberá llenar el presente formulario que contiene </w:t>
            </w:r>
            <w:r>
              <w:rPr>
                <w:rFonts w:ascii="Century Gothic" w:hAnsi="Century Gothic"/>
                <w:sz w:val="20"/>
                <w:szCs w:val="20"/>
              </w:rPr>
              <w:t>los términos de referencia, d</w:t>
            </w:r>
            <w:r w:rsidRPr="002B51D0">
              <w:rPr>
                <w:rFonts w:ascii="Century Gothic" w:hAnsi="Century Gothic"/>
                <w:sz w:val="20"/>
                <w:szCs w:val="20"/>
              </w:rPr>
              <w:t>e conformidad con</w:t>
            </w:r>
            <w:r>
              <w:rPr>
                <w:rFonts w:ascii="Century Gothic" w:hAnsi="Century Gothic"/>
                <w:sz w:val="20"/>
                <w:szCs w:val="20"/>
              </w:rPr>
              <w:t xml:space="preserve"> el artículo 53</w:t>
            </w:r>
            <w:r w:rsidRPr="002B51D0">
              <w:rPr>
                <w:rFonts w:ascii="Century Gothic" w:hAnsi="Century Gothic"/>
                <w:sz w:val="20"/>
                <w:szCs w:val="20"/>
              </w:rPr>
              <w:t xml:space="preserve"> del</w:t>
            </w:r>
            <w:r>
              <w:rPr>
                <w:rFonts w:ascii="Century Gothic" w:hAnsi="Century Gothic"/>
                <w:sz w:val="20"/>
                <w:szCs w:val="20"/>
              </w:rPr>
              <w:t xml:space="preserve"> </w:t>
            </w:r>
            <w:r w:rsidRPr="002B51D0">
              <w:rPr>
                <w:rFonts w:ascii="Century Gothic" w:hAnsi="Century Gothic"/>
                <w:sz w:val="20"/>
                <w:szCs w:val="20"/>
              </w:rPr>
              <w:t xml:space="preserve">Reglamento General </w:t>
            </w:r>
            <w:r>
              <w:rPr>
                <w:rFonts w:ascii="Century Gothic" w:hAnsi="Century Gothic"/>
                <w:sz w:val="20"/>
                <w:szCs w:val="20"/>
              </w:rPr>
              <w:t>a</w:t>
            </w:r>
            <w:r w:rsidRPr="002B51D0">
              <w:rPr>
                <w:rFonts w:ascii="Century Gothic" w:hAnsi="Century Gothic"/>
                <w:sz w:val="20"/>
                <w:szCs w:val="20"/>
              </w:rPr>
              <w:t xml:space="preserve"> la L</w:t>
            </w:r>
            <w:r>
              <w:rPr>
                <w:rFonts w:ascii="Century Gothic" w:hAnsi="Century Gothic"/>
                <w:sz w:val="20"/>
                <w:szCs w:val="20"/>
              </w:rPr>
              <w:t>ey Orgánica del Sistema Nacional de Contratación Pública.</w:t>
            </w:r>
          </w:p>
        </w:tc>
      </w:tr>
      <w:tr w:rsidR="004E2B5F" w:rsidRPr="002B51D0" w14:paraId="438444BC" w14:textId="77777777" w:rsidTr="001A6452">
        <w:tc>
          <w:tcPr>
            <w:tcW w:w="9639" w:type="dxa"/>
            <w:gridSpan w:val="19"/>
            <w:tcBorders>
              <w:left w:val="nil"/>
              <w:right w:val="nil"/>
            </w:tcBorders>
            <w:shd w:val="clear" w:color="auto" w:fill="auto"/>
          </w:tcPr>
          <w:p w14:paraId="7305E08C" w14:textId="77777777" w:rsidR="004E2B5F" w:rsidRPr="002B51D0" w:rsidRDefault="004E2B5F" w:rsidP="001A6452">
            <w:pPr>
              <w:tabs>
                <w:tab w:val="left" w:pos="230"/>
              </w:tabs>
              <w:rPr>
                <w:rFonts w:ascii="Century Gothic" w:hAnsi="Century Gothic"/>
                <w:b/>
                <w:szCs w:val="32"/>
              </w:rPr>
            </w:pPr>
            <w:r w:rsidRPr="002B51D0">
              <w:rPr>
                <w:rFonts w:ascii="Century Gothic" w:hAnsi="Century Gothic"/>
                <w:b/>
                <w:szCs w:val="32"/>
              </w:rPr>
              <w:tab/>
            </w:r>
          </w:p>
        </w:tc>
      </w:tr>
      <w:tr w:rsidR="004E2B5F" w:rsidRPr="002B51D0" w14:paraId="72F678E3" w14:textId="77777777" w:rsidTr="001A6452">
        <w:tc>
          <w:tcPr>
            <w:tcW w:w="9639" w:type="dxa"/>
            <w:gridSpan w:val="19"/>
            <w:shd w:val="clear" w:color="auto" w:fill="D9E2F3" w:themeFill="accent1" w:themeFillTint="33"/>
            <w:vAlign w:val="center"/>
          </w:tcPr>
          <w:p w14:paraId="444DAD19" w14:textId="77777777" w:rsidR="004E2B5F" w:rsidRPr="002B51D0"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1. DATOS GENERALES DE REQUERIMIENTO</w:t>
            </w:r>
          </w:p>
        </w:tc>
      </w:tr>
      <w:tr w:rsidR="004E2B5F" w:rsidRPr="00521A58" w14:paraId="463DD803" w14:textId="77777777" w:rsidTr="001A6452">
        <w:trPr>
          <w:trHeight w:val="345"/>
        </w:trPr>
        <w:tc>
          <w:tcPr>
            <w:tcW w:w="3402" w:type="dxa"/>
            <w:gridSpan w:val="7"/>
            <w:shd w:val="clear" w:color="auto" w:fill="DBDBDB" w:themeFill="accent3" w:themeFillTint="66"/>
            <w:noWrap/>
            <w:vAlign w:val="center"/>
            <w:hideMark/>
          </w:tcPr>
          <w:p w14:paraId="74889060"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PRESUPUESTO REFERENCIAL (SIN IVA):</w:t>
            </w:r>
          </w:p>
        </w:tc>
        <w:tc>
          <w:tcPr>
            <w:tcW w:w="6237" w:type="dxa"/>
            <w:gridSpan w:val="12"/>
            <w:vAlign w:val="center"/>
          </w:tcPr>
          <w:p w14:paraId="3617B314" w14:textId="77777777" w:rsidR="004E2B5F" w:rsidRPr="00CE1CA7" w:rsidRDefault="004E2B5F" w:rsidP="001A6452">
            <w:pPr>
              <w:rPr>
                <w:rFonts w:ascii="Century Gothic" w:eastAsia="Times New Roman" w:hAnsi="Century Gothic" w:cs="Calibri"/>
                <w:color w:val="000000"/>
                <w:lang w:eastAsia="es-EC"/>
              </w:rPr>
            </w:pPr>
            <w:r w:rsidRPr="00CE1CA7">
              <w:rPr>
                <w:rFonts w:ascii="Century Gothic" w:eastAsia="Times New Roman" w:hAnsi="Century Gothic" w:cs="Calibri"/>
                <w:color w:val="000000"/>
                <w:lang w:eastAsia="es-EC"/>
              </w:rPr>
              <w:t>USD</w:t>
            </w:r>
          </w:p>
        </w:tc>
      </w:tr>
      <w:tr w:rsidR="004E2B5F" w:rsidRPr="00521A58" w14:paraId="2286DE3B" w14:textId="77777777" w:rsidTr="001A6452">
        <w:trPr>
          <w:trHeight w:val="375"/>
        </w:trPr>
        <w:tc>
          <w:tcPr>
            <w:tcW w:w="3402" w:type="dxa"/>
            <w:gridSpan w:val="7"/>
            <w:shd w:val="clear" w:color="auto" w:fill="DBDBDB" w:themeFill="accent3" w:themeFillTint="66"/>
            <w:noWrap/>
            <w:vAlign w:val="center"/>
            <w:hideMark/>
          </w:tcPr>
          <w:p w14:paraId="4D94CB72"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PRESUPUESTO REFERENCIAL (SIN IVA) EN LETRAS:</w:t>
            </w:r>
          </w:p>
        </w:tc>
        <w:tc>
          <w:tcPr>
            <w:tcW w:w="6237" w:type="dxa"/>
            <w:gridSpan w:val="12"/>
            <w:vAlign w:val="center"/>
          </w:tcPr>
          <w:p w14:paraId="604DC4E1" w14:textId="77777777" w:rsidR="004E2B5F" w:rsidRPr="00BB70B1" w:rsidRDefault="004E2B5F" w:rsidP="001A6452">
            <w:pPr>
              <w:jc w:val="both"/>
              <w:rPr>
                <w:rFonts w:ascii="Century Gothic" w:eastAsia="Times New Roman" w:hAnsi="Century Gothic" w:cs="Calibri"/>
                <w:b/>
                <w:bCs/>
                <w:color w:val="000000"/>
                <w:lang w:eastAsia="es-EC"/>
              </w:rPr>
            </w:pPr>
            <w:r>
              <w:rPr>
                <w:rFonts w:ascii="Century Gothic" w:hAnsi="Century Gothic"/>
                <w:bCs/>
                <w:sz w:val="20"/>
                <w:szCs w:val="20"/>
              </w:rPr>
              <w:t xml:space="preserve">XXX </w:t>
            </w:r>
            <w:r w:rsidRPr="004878D3">
              <w:rPr>
                <w:rFonts w:ascii="Century Gothic" w:hAnsi="Century Gothic"/>
                <w:bCs/>
                <w:sz w:val="20"/>
                <w:szCs w:val="20"/>
              </w:rPr>
              <w:t>00/100 DÓLARES DE LOS ESTADOS UNIDOS DE NORTEAMÉRICA sin incluir IVA.</w:t>
            </w:r>
          </w:p>
        </w:tc>
      </w:tr>
      <w:tr w:rsidR="004E2B5F" w:rsidRPr="00521A58" w14:paraId="5339CA33" w14:textId="77777777" w:rsidTr="001A6452">
        <w:trPr>
          <w:trHeight w:val="315"/>
        </w:trPr>
        <w:tc>
          <w:tcPr>
            <w:tcW w:w="3402" w:type="dxa"/>
            <w:gridSpan w:val="7"/>
            <w:shd w:val="clear" w:color="auto" w:fill="DBDBDB" w:themeFill="accent3" w:themeFillTint="66"/>
            <w:noWrap/>
            <w:vAlign w:val="center"/>
            <w:hideMark/>
          </w:tcPr>
          <w:p w14:paraId="2B0845E4"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JUSTIFICACIÓN:</w:t>
            </w:r>
          </w:p>
        </w:tc>
        <w:tc>
          <w:tcPr>
            <w:tcW w:w="6237" w:type="dxa"/>
            <w:gridSpan w:val="12"/>
            <w:vAlign w:val="center"/>
          </w:tcPr>
          <w:p w14:paraId="776E081A" w14:textId="77777777" w:rsidR="004E2B5F" w:rsidRPr="00BB70B1" w:rsidRDefault="004E2B5F" w:rsidP="001A6452">
            <w:pPr>
              <w:jc w:val="both"/>
              <w:rPr>
                <w:rFonts w:ascii="Century Gothic" w:eastAsia="Times New Roman" w:hAnsi="Century Gothic" w:cs="Calibri"/>
                <w:b/>
                <w:bCs/>
                <w:color w:val="000000"/>
                <w:lang w:eastAsia="es-EC"/>
              </w:rPr>
            </w:pPr>
            <w:r w:rsidRPr="0085517F">
              <w:rPr>
                <w:rFonts w:ascii="Century Gothic" w:hAnsi="Century Gothic"/>
                <w:bCs/>
                <w:sz w:val="20"/>
                <w:szCs w:val="20"/>
              </w:rPr>
              <w:t xml:space="preserve">El monto de la contratación supera el monto equivalente al 0.0000002 del Presupuesto Inicial del Estado por lo cual cumple con el requisito que exige el Reglamento a la Ley Orgánica del Sistema Nacional de Contratación Pública, en su Art. </w:t>
            </w:r>
            <w:r>
              <w:rPr>
                <w:rFonts w:ascii="Century Gothic" w:hAnsi="Century Gothic"/>
                <w:bCs/>
                <w:sz w:val="20"/>
                <w:szCs w:val="20"/>
              </w:rPr>
              <w:t>129</w:t>
            </w:r>
            <w:r w:rsidRPr="0085517F">
              <w:rPr>
                <w:rFonts w:ascii="Century Gothic" w:hAnsi="Century Gothic"/>
                <w:bCs/>
                <w:sz w:val="20"/>
                <w:szCs w:val="20"/>
              </w:rPr>
              <w:t xml:space="preserve"> para efectuar este procedimiento.</w:t>
            </w:r>
          </w:p>
        </w:tc>
      </w:tr>
      <w:tr w:rsidR="004E2B5F" w:rsidRPr="00521A58" w14:paraId="3D59F068" w14:textId="77777777" w:rsidTr="001A6452">
        <w:trPr>
          <w:trHeight w:val="345"/>
        </w:trPr>
        <w:tc>
          <w:tcPr>
            <w:tcW w:w="3402" w:type="dxa"/>
            <w:gridSpan w:val="7"/>
            <w:shd w:val="clear" w:color="auto" w:fill="DBDBDB" w:themeFill="accent3" w:themeFillTint="66"/>
            <w:noWrap/>
            <w:vAlign w:val="center"/>
            <w:hideMark/>
          </w:tcPr>
          <w:p w14:paraId="6B0EF100"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ÁREA REQUIRENTE:</w:t>
            </w:r>
          </w:p>
        </w:tc>
        <w:tc>
          <w:tcPr>
            <w:tcW w:w="6237" w:type="dxa"/>
            <w:gridSpan w:val="12"/>
            <w:vAlign w:val="center"/>
          </w:tcPr>
          <w:p w14:paraId="37406B1C" w14:textId="77777777" w:rsidR="004E2B5F" w:rsidRPr="00BB70B1" w:rsidRDefault="004E2B5F" w:rsidP="001A6452">
            <w:pPr>
              <w:rPr>
                <w:rFonts w:ascii="Century Gothic" w:eastAsia="Times New Roman" w:hAnsi="Century Gothic" w:cs="Calibri"/>
                <w:b/>
                <w:bCs/>
                <w:color w:val="000000"/>
                <w:lang w:eastAsia="es-EC"/>
              </w:rPr>
            </w:pPr>
          </w:p>
        </w:tc>
      </w:tr>
      <w:tr w:rsidR="004E2B5F" w:rsidRPr="00521A58" w14:paraId="0D78B943" w14:textId="77777777" w:rsidTr="001A6452">
        <w:trPr>
          <w:trHeight w:val="345"/>
        </w:trPr>
        <w:tc>
          <w:tcPr>
            <w:tcW w:w="3402" w:type="dxa"/>
            <w:gridSpan w:val="7"/>
            <w:shd w:val="clear" w:color="auto" w:fill="DBDBDB" w:themeFill="accent3" w:themeFillTint="66"/>
            <w:noWrap/>
            <w:vAlign w:val="center"/>
            <w:hideMark/>
          </w:tcPr>
          <w:p w14:paraId="3E689A73"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CPC NIVEL 9:</w:t>
            </w:r>
          </w:p>
        </w:tc>
        <w:tc>
          <w:tcPr>
            <w:tcW w:w="6237" w:type="dxa"/>
            <w:gridSpan w:val="12"/>
            <w:vAlign w:val="center"/>
          </w:tcPr>
          <w:p w14:paraId="4DFA115B" w14:textId="77777777" w:rsidR="004E2B5F" w:rsidRPr="00BB70B1" w:rsidRDefault="004E2B5F" w:rsidP="001A6452">
            <w:pPr>
              <w:rPr>
                <w:rFonts w:ascii="Century Gothic" w:eastAsia="Times New Roman" w:hAnsi="Century Gothic" w:cs="Calibri"/>
                <w:b/>
                <w:bCs/>
                <w:color w:val="000000"/>
                <w:lang w:eastAsia="es-EC"/>
              </w:rPr>
            </w:pPr>
          </w:p>
        </w:tc>
      </w:tr>
      <w:tr w:rsidR="004E2B5F" w:rsidRPr="00521A58" w14:paraId="52F276CF" w14:textId="77777777" w:rsidTr="001A6452">
        <w:trPr>
          <w:trHeight w:val="345"/>
        </w:trPr>
        <w:tc>
          <w:tcPr>
            <w:tcW w:w="3402" w:type="dxa"/>
            <w:gridSpan w:val="7"/>
            <w:shd w:val="clear" w:color="auto" w:fill="DBDBDB" w:themeFill="accent3" w:themeFillTint="66"/>
            <w:noWrap/>
            <w:vAlign w:val="center"/>
            <w:hideMark/>
          </w:tcPr>
          <w:p w14:paraId="6B67F3B6"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DESCRIPCIÓN DEL LOTE:</w:t>
            </w:r>
          </w:p>
        </w:tc>
        <w:tc>
          <w:tcPr>
            <w:tcW w:w="6237" w:type="dxa"/>
            <w:gridSpan w:val="12"/>
            <w:vAlign w:val="center"/>
          </w:tcPr>
          <w:p w14:paraId="0DFD8C0D" w14:textId="77777777" w:rsidR="004E2B5F" w:rsidRPr="00BB70B1" w:rsidRDefault="004E2B5F" w:rsidP="001A6452">
            <w:pPr>
              <w:rPr>
                <w:rFonts w:ascii="Century Gothic" w:eastAsia="Times New Roman" w:hAnsi="Century Gothic" w:cs="Calibri"/>
                <w:b/>
                <w:bCs/>
                <w:color w:val="000000"/>
                <w:lang w:eastAsia="es-EC"/>
              </w:rPr>
            </w:pPr>
          </w:p>
        </w:tc>
      </w:tr>
      <w:tr w:rsidR="004E2B5F" w:rsidRPr="002B51D0" w14:paraId="299A8E8A" w14:textId="77777777" w:rsidTr="001A6452">
        <w:tc>
          <w:tcPr>
            <w:tcW w:w="9639" w:type="dxa"/>
            <w:gridSpan w:val="19"/>
            <w:shd w:val="clear" w:color="auto" w:fill="D9E2F3" w:themeFill="accent1" w:themeFillTint="33"/>
            <w:vAlign w:val="center"/>
          </w:tcPr>
          <w:p w14:paraId="3AC4C3DB" w14:textId="77777777" w:rsidR="004E2B5F" w:rsidRPr="00BB70B1" w:rsidRDefault="004E2B5F" w:rsidP="001A6452">
            <w:pPr>
              <w:jc w:val="both"/>
              <w:rPr>
                <w:rFonts w:ascii="Century Gothic" w:eastAsia="Times New Roman" w:hAnsi="Century Gothic"/>
                <w:b/>
                <w:bCs/>
                <w:color w:val="002060"/>
                <w:lang w:eastAsia="es-ES"/>
              </w:rPr>
            </w:pPr>
            <w:r w:rsidRPr="00BB70B1">
              <w:rPr>
                <w:rFonts w:ascii="Century Gothic" w:eastAsia="Times New Roman" w:hAnsi="Century Gothic"/>
                <w:b/>
                <w:bCs/>
                <w:color w:val="002060"/>
                <w:lang w:eastAsia="es-ES"/>
              </w:rPr>
              <w:t>2. RESPONSABLE DEL ÁREA</w:t>
            </w:r>
          </w:p>
        </w:tc>
      </w:tr>
      <w:tr w:rsidR="004E2B5F" w:rsidRPr="00521A58" w14:paraId="346E3871" w14:textId="77777777" w:rsidTr="001A6452">
        <w:trPr>
          <w:trHeight w:val="345"/>
        </w:trPr>
        <w:tc>
          <w:tcPr>
            <w:tcW w:w="3402" w:type="dxa"/>
            <w:gridSpan w:val="7"/>
            <w:shd w:val="clear" w:color="auto" w:fill="DBDBDB" w:themeFill="accent3" w:themeFillTint="66"/>
            <w:noWrap/>
            <w:vAlign w:val="center"/>
            <w:hideMark/>
          </w:tcPr>
          <w:p w14:paraId="295AFFC7"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NOMBRES Y APELLIDOS</w:t>
            </w:r>
            <w:r>
              <w:rPr>
                <w:rFonts w:ascii="Century Gothic" w:eastAsia="Times New Roman" w:hAnsi="Century Gothic" w:cs="Calibri"/>
                <w:b/>
                <w:bCs/>
                <w:color w:val="000000"/>
                <w:sz w:val="20"/>
                <w:szCs w:val="20"/>
                <w:lang w:eastAsia="es-EC"/>
              </w:rPr>
              <w:t xml:space="preserve"> </w:t>
            </w:r>
            <w:r w:rsidRPr="00BB70B1">
              <w:rPr>
                <w:rFonts w:ascii="Century Gothic" w:eastAsia="Times New Roman" w:hAnsi="Century Gothic" w:cs="Calibri"/>
                <w:b/>
                <w:bCs/>
                <w:color w:val="000000"/>
                <w:sz w:val="20"/>
                <w:szCs w:val="20"/>
                <w:lang w:eastAsia="es-EC"/>
              </w:rPr>
              <w:t>COMPLETOS:</w:t>
            </w:r>
          </w:p>
        </w:tc>
        <w:tc>
          <w:tcPr>
            <w:tcW w:w="6237" w:type="dxa"/>
            <w:gridSpan w:val="12"/>
          </w:tcPr>
          <w:p w14:paraId="23133F40" w14:textId="77777777" w:rsidR="004E2B5F" w:rsidRPr="00BB70B1" w:rsidRDefault="004E2B5F" w:rsidP="001A6452">
            <w:pPr>
              <w:rPr>
                <w:rFonts w:ascii="Century Gothic" w:eastAsia="Times New Roman" w:hAnsi="Century Gothic" w:cs="Calibri"/>
                <w:b/>
                <w:bCs/>
                <w:color w:val="000000"/>
                <w:lang w:eastAsia="es-EC"/>
              </w:rPr>
            </w:pPr>
          </w:p>
        </w:tc>
      </w:tr>
      <w:tr w:rsidR="004E2B5F" w:rsidRPr="00521A58" w14:paraId="2FFC3D3B" w14:textId="77777777" w:rsidTr="001A6452">
        <w:trPr>
          <w:trHeight w:val="345"/>
        </w:trPr>
        <w:tc>
          <w:tcPr>
            <w:tcW w:w="3402" w:type="dxa"/>
            <w:gridSpan w:val="7"/>
            <w:shd w:val="clear" w:color="auto" w:fill="DBDBDB" w:themeFill="accent3" w:themeFillTint="66"/>
            <w:noWrap/>
            <w:vAlign w:val="center"/>
            <w:hideMark/>
          </w:tcPr>
          <w:p w14:paraId="037817C1" w14:textId="77777777" w:rsidR="004E2B5F" w:rsidRPr="00521A58"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NÚMERO DE CÉDULA:</w:t>
            </w:r>
          </w:p>
        </w:tc>
        <w:tc>
          <w:tcPr>
            <w:tcW w:w="6237" w:type="dxa"/>
            <w:gridSpan w:val="12"/>
          </w:tcPr>
          <w:p w14:paraId="3133EC47" w14:textId="77777777" w:rsidR="004E2B5F" w:rsidRPr="00BB70B1" w:rsidRDefault="004E2B5F" w:rsidP="001A6452">
            <w:pPr>
              <w:rPr>
                <w:rFonts w:ascii="Century Gothic" w:eastAsia="Times New Roman" w:hAnsi="Century Gothic" w:cs="Calibri"/>
                <w:b/>
                <w:bCs/>
                <w:color w:val="000000"/>
                <w:lang w:eastAsia="es-EC"/>
              </w:rPr>
            </w:pPr>
          </w:p>
        </w:tc>
      </w:tr>
      <w:tr w:rsidR="004E2B5F" w:rsidRPr="002B51D0" w14:paraId="107C41D3" w14:textId="77777777" w:rsidTr="001A6452">
        <w:tc>
          <w:tcPr>
            <w:tcW w:w="9639" w:type="dxa"/>
            <w:gridSpan w:val="19"/>
            <w:shd w:val="clear" w:color="auto" w:fill="D9E2F3" w:themeFill="accent1" w:themeFillTint="33"/>
            <w:vAlign w:val="center"/>
          </w:tcPr>
          <w:p w14:paraId="7AC5C750" w14:textId="77777777" w:rsidR="004E2B5F" w:rsidRPr="00BB70B1" w:rsidRDefault="004E2B5F" w:rsidP="001A6452">
            <w:pPr>
              <w:rPr>
                <w:rFonts w:ascii="Century Gothic" w:eastAsia="Times New Roman" w:hAnsi="Century Gothic" w:cs="Calibri"/>
                <w:b/>
                <w:bCs/>
                <w:color w:val="000000"/>
                <w:lang w:eastAsia="es-EC"/>
              </w:rPr>
            </w:pPr>
            <w:r w:rsidRPr="00BB70B1">
              <w:rPr>
                <w:rFonts w:ascii="Century Gothic" w:eastAsia="Times New Roman" w:hAnsi="Century Gothic"/>
                <w:b/>
                <w:bCs/>
                <w:color w:val="002060"/>
                <w:lang w:eastAsia="es-ES"/>
              </w:rPr>
              <w:lastRenderedPageBreak/>
              <w:t>3. EJECUCIÓN DEL CONTRATO</w:t>
            </w:r>
          </w:p>
        </w:tc>
      </w:tr>
      <w:tr w:rsidR="004E2B5F" w:rsidRPr="002B51D0" w14:paraId="53BF3D61" w14:textId="77777777" w:rsidTr="001A6452">
        <w:tc>
          <w:tcPr>
            <w:tcW w:w="1109" w:type="dxa"/>
            <w:gridSpan w:val="3"/>
            <w:shd w:val="clear" w:color="auto" w:fill="DBDBDB" w:themeFill="accent3" w:themeFillTint="66"/>
            <w:vAlign w:val="center"/>
          </w:tcPr>
          <w:p w14:paraId="09F5F593" w14:textId="77777777" w:rsidR="004E2B5F" w:rsidRPr="00BB70B1"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 xml:space="preserve">PLAZO: </w:t>
            </w:r>
          </w:p>
        </w:tc>
        <w:tc>
          <w:tcPr>
            <w:tcW w:w="8530" w:type="dxa"/>
            <w:gridSpan w:val="16"/>
            <w:shd w:val="clear" w:color="auto" w:fill="auto"/>
            <w:vAlign w:val="center"/>
          </w:tcPr>
          <w:p w14:paraId="3BDACB8A" w14:textId="77777777" w:rsidR="004E2B5F" w:rsidRPr="00BB70B1" w:rsidRDefault="004E2B5F" w:rsidP="001A6452">
            <w:pPr>
              <w:rPr>
                <w:rFonts w:ascii="Century Gothic" w:eastAsia="Times New Roman" w:hAnsi="Century Gothic" w:cs="Calibri"/>
                <w:b/>
                <w:bCs/>
                <w:color w:val="000000"/>
                <w:sz w:val="20"/>
                <w:szCs w:val="20"/>
                <w:lang w:eastAsia="es-EC"/>
              </w:rPr>
            </w:pPr>
            <w:r w:rsidRPr="004878D3">
              <w:rPr>
                <w:rFonts w:ascii="Century Gothic" w:hAnsi="Century Gothic"/>
                <w:bCs/>
                <w:sz w:val="20"/>
                <w:szCs w:val="20"/>
                <w:highlight w:val="yellow"/>
              </w:rPr>
              <w:t>XXX</w:t>
            </w:r>
            <w:r w:rsidRPr="00BB70B1">
              <w:rPr>
                <w:rFonts w:ascii="Century Gothic" w:hAnsi="Century Gothic"/>
                <w:bCs/>
                <w:sz w:val="20"/>
                <w:szCs w:val="20"/>
              </w:rPr>
              <w:t xml:space="preserve"> DÍAS CALENDARIO</w:t>
            </w:r>
          </w:p>
        </w:tc>
      </w:tr>
      <w:tr w:rsidR="004E2B5F" w:rsidRPr="002B51D0" w14:paraId="7BFB295F" w14:textId="77777777" w:rsidTr="001A6452">
        <w:tc>
          <w:tcPr>
            <w:tcW w:w="9639" w:type="dxa"/>
            <w:gridSpan w:val="19"/>
            <w:shd w:val="clear" w:color="auto" w:fill="auto"/>
            <w:vAlign w:val="center"/>
          </w:tcPr>
          <w:p w14:paraId="6AA2A0AE" w14:textId="77777777" w:rsidR="004E2B5F" w:rsidRPr="004878D3" w:rsidRDefault="004E2B5F" w:rsidP="001A6452">
            <w:pPr>
              <w:jc w:val="both"/>
              <w:rPr>
                <w:rFonts w:ascii="Century Gothic" w:hAnsi="Century Gothic"/>
                <w:bCs/>
                <w:sz w:val="18"/>
                <w:szCs w:val="18"/>
              </w:rPr>
            </w:pPr>
            <w:r w:rsidRPr="004878D3">
              <w:rPr>
                <w:rFonts w:ascii="Century Gothic" w:hAnsi="Century Gothic"/>
                <w:b/>
                <w:sz w:val="18"/>
                <w:szCs w:val="18"/>
              </w:rPr>
              <w:t>RGLOSNCP, Art. 288</w:t>
            </w:r>
            <w:r>
              <w:rPr>
                <w:rFonts w:ascii="Century Gothic" w:hAnsi="Century Gothic"/>
                <w:bCs/>
                <w:sz w:val="18"/>
                <w:szCs w:val="18"/>
              </w:rPr>
              <w:t xml:space="preserve">: </w:t>
            </w:r>
            <w:r w:rsidRPr="004878D3">
              <w:rPr>
                <w:rFonts w:ascii="Century Gothic" w:hAnsi="Century Gothic"/>
                <w:bCs/>
                <w:i/>
                <w:iCs/>
                <w:sz w:val="18"/>
                <w:szCs w:val="18"/>
              </w:rPr>
              <w:t>Reglas de inicio de la ejecución contractual. -Sólo con la suscripción del contrato administrativo o el instrumento que formalice la contratación se podrá iniciar la fase de ejecución contractual.</w:t>
            </w:r>
          </w:p>
        </w:tc>
      </w:tr>
      <w:tr w:rsidR="004E2B5F" w:rsidRPr="002B51D0" w14:paraId="583FBFC0" w14:textId="77777777" w:rsidTr="001A6452">
        <w:tc>
          <w:tcPr>
            <w:tcW w:w="9639" w:type="dxa"/>
            <w:gridSpan w:val="19"/>
            <w:shd w:val="clear" w:color="auto" w:fill="DBDBDB" w:themeFill="accent3" w:themeFillTint="66"/>
            <w:vAlign w:val="center"/>
          </w:tcPr>
          <w:p w14:paraId="6D6F0C82" w14:textId="77777777" w:rsidR="004E2B5F" w:rsidRPr="00BB70B1"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LA EJECUCIÓN DEL CONTRATO INICIA EN:</w:t>
            </w:r>
          </w:p>
        </w:tc>
      </w:tr>
      <w:tr w:rsidR="004E2B5F" w:rsidRPr="002B51D0" w14:paraId="0377CA92" w14:textId="77777777" w:rsidTr="001A6452">
        <w:tc>
          <w:tcPr>
            <w:tcW w:w="6521" w:type="dxa"/>
            <w:gridSpan w:val="12"/>
            <w:shd w:val="clear" w:color="auto" w:fill="auto"/>
            <w:vAlign w:val="center"/>
          </w:tcPr>
          <w:p w14:paraId="20AC1194" w14:textId="77777777" w:rsidR="004E2B5F" w:rsidRPr="00BB70B1" w:rsidRDefault="004E2B5F" w:rsidP="001A6452">
            <w:pPr>
              <w:pStyle w:val="Prrafodelista"/>
              <w:widowControl/>
              <w:numPr>
                <w:ilvl w:val="0"/>
                <w:numId w:val="12"/>
              </w:numPr>
              <w:suppressAutoHyphens w:val="0"/>
              <w:rPr>
                <w:rFonts w:ascii="Century Gothic" w:eastAsia="Times New Roman" w:hAnsi="Century Gothic" w:cs="Calibri"/>
                <w:b/>
                <w:bCs/>
                <w:color w:val="000000"/>
                <w:sz w:val="20"/>
                <w:szCs w:val="20"/>
                <w:lang w:val="es-EC" w:eastAsia="es-EC"/>
              </w:rPr>
            </w:pPr>
            <w:r>
              <w:rPr>
                <w:rFonts w:ascii="Century Gothic" w:hAnsi="Century Gothic"/>
                <w:bCs/>
                <w:sz w:val="20"/>
                <w:szCs w:val="20"/>
              </w:rPr>
              <w:t>A</w:t>
            </w:r>
            <w:r w:rsidRPr="00DA60E7">
              <w:rPr>
                <w:rFonts w:ascii="Century Gothic" w:hAnsi="Century Gothic"/>
                <w:bCs/>
                <w:sz w:val="20"/>
                <w:szCs w:val="20"/>
              </w:rPr>
              <w:t xml:space="preserve"> partir del día siguiente de la suscripción del respectivo contrato</w:t>
            </w:r>
          </w:p>
        </w:tc>
        <w:tc>
          <w:tcPr>
            <w:tcW w:w="3118" w:type="dxa"/>
            <w:gridSpan w:val="7"/>
            <w:shd w:val="clear" w:color="auto" w:fill="auto"/>
            <w:vAlign w:val="center"/>
          </w:tcPr>
          <w:p w14:paraId="042B12AB" w14:textId="77777777" w:rsidR="004E2B5F" w:rsidRPr="00BB70B1" w:rsidRDefault="004E2B5F" w:rsidP="001A6452">
            <w:pPr>
              <w:rPr>
                <w:rFonts w:ascii="Century Gothic" w:eastAsia="Times New Roman" w:hAnsi="Century Gothic" w:cs="Calibri"/>
                <w:b/>
                <w:bCs/>
                <w:color w:val="000000"/>
                <w:sz w:val="20"/>
                <w:szCs w:val="20"/>
                <w:lang w:eastAsia="es-EC"/>
              </w:rPr>
            </w:pPr>
          </w:p>
        </w:tc>
      </w:tr>
      <w:tr w:rsidR="004E2B5F" w:rsidRPr="002B51D0" w14:paraId="73631808" w14:textId="77777777" w:rsidTr="001A6452">
        <w:tc>
          <w:tcPr>
            <w:tcW w:w="6521" w:type="dxa"/>
            <w:gridSpan w:val="12"/>
            <w:shd w:val="clear" w:color="auto" w:fill="auto"/>
            <w:vAlign w:val="center"/>
          </w:tcPr>
          <w:p w14:paraId="25A2E91B" w14:textId="77777777" w:rsidR="004E2B5F" w:rsidRPr="00DA60E7" w:rsidRDefault="004E2B5F" w:rsidP="001A6452">
            <w:pPr>
              <w:pStyle w:val="Prrafodelista"/>
              <w:widowControl/>
              <w:numPr>
                <w:ilvl w:val="0"/>
                <w:numId w:val="12"/>
              </w:numPr>
              <w:suppressAutoHyphens w:val="0"/>
              <w:jc w:val="both"/>
              <w:rPr>
                <w:rFonts w:ascii="Century Gothic" w:hAnsi="Century Gothic"/>
                <w:bCs/>
                <w:sz w:val="20"/>
                <w:szCs w:val="20"/>
              </w:rPr>
            </w:pPr>
            <w:r>
              <w:rPr>
                <w:rFonts w:ascii="Century Gothic" w:hAnsi="Century Gothic"/>
                <w:bCs/>
                <w:sz w:val="20"/>
                <w:szCs w:val="20"/>
              </w:rPr>
              <w:t>A</w:t>
            </w:r>
            <w:r w:rsidRPr="00DA60E7">
              <w:rPr>
                <w:rFonts w:ascii="Century Gothic" w:hAnsi="Century Gothic"/>
                <w:bCs/>
                <w:sz w:val="20"/>
                <w:szCs w:val="20"/>
              </w:rPr>
              <w:t xml:space="preserve"> partir del día siguiente de la</w:t>
            </w:r>
            <w:r>
              <w:rPr>
                <w:rFonts w:ascii="Century Gothic" w:hAnsi="Century Gothic"/>
                <w:bCs/>
                <w:sz w:val="20"/>
                <w:szCs w:val="20"/>
              </w:rPr>
              <w:t xml:space="preserve"> </w:t>
            </w:r>
            <w:r w:rsidRPr="00DA60E7">
              <w:rPr>
                <w:rFonts w:ascii="Century Gothic" w:hAnsi="Century Gothic"/>
                <w:bCs/>
                <w:sz w:val="20"/>
                <w:szCs w:val="20"/>
              </w:rPr>
              <w:t>notificación por escrito por part</w:t>
            </w:r>
            <w:r>
              <w:rPr>
                <w:rFonts w:ascii="Century Gothic" w:hAnsi="Century Gothic"/>
                <w:bCs/>
                <w:sz w:val="20"/>
                <w:szCs w:val="20"/>
              </w:rPr>
              <w:t xml:space="preserve">e </w:t>
            </w:r>
            <w:r w:rsidRPr="00DA60E7">
              <w:rPr>
                <w:rFonts w:ascii="Century Gothic" w:hAnsi="Century Gothic"/>
                <w:bCs/>
                <w:sz w:val="20"/>
                <w:szCs w:val="20"/>
              </w:rPr>
              <w:t>del administrador del contrato respecto de la disponibilidad del</w:t>
            </w:r>
            <w:r>
              <w:rPr>
                <w:rFonts w:ascii="Century Gothic" w:hAnsi="Century Gothic"/>
                <w:bCs/>
                <w:sz w:val="20"/>
                <w:szCs w:val="20"/>
              </w:rPr>
              <w:t xml:space="preserve"> </w:t>
            </w:r>
            <w:r w:rsidRPr="00DA60E7">
              <w:rPr>
                <w:rFonts w:ascii="Century Gothic" w:hAnsi="Century Gothic"/>
                <w:bCs/>
                <w:sz w:val="20"/>
                <w:szCs w:val="20"/>
              </w:rPr>
              <w:t>anticipo</w:t>
            </w:r>
            <w:r>
              <w:rPr>
                <w:rFonts w:ascii="Century Gothic" w:hAnsi="Century Gothic"/>
                <w:bCs/>
                <w:sz w:val="20"/>
                <w:szCs w:val="20"/>
              </w:rPr>
              <w:t>.</w:t>
            </w:r>
          </w:p>
        </w:tc>
        <w:tc>
          <w:tcPr>
            <w:tcW w:w="3118" w:type="dxa"/>
            <w:gridSpan w:val="7"/>
            <w:shd w:val="clear" w:color="auto" w:fill="auto"/>
            <w:vAlign w:val="center"/>
          </w:tcPr>
          <w:p w14:paraId="75D56EC5" w14:textId="77777777" w:rsidR="004E2B5F" w:rsidRPr="00BB70B1" w:rsidRDefault="004E2B5F" w:rsidP="001A6452">
            <w:pPr>
              <w:spacing w:after="160" w:line="259" w:lineRule="auto"/>
              <w:rPr>
                <w:rFonts w:ascii="Century Gothic" w:eastAsia="Times New Roman" w:hAnsi="Century Gothic" w:cs="Calibri"/>
                <w:b/>
                <w:bCs/>
                <w:color w:val="000000"/>
                <w:sz w:val="20"/>
                <w:szCs w:val="20"/>
                <w:lang w:eastAsia="es-EC"/>
              </w:rPr>
            </w:pPr>
          </w:p>
          <w:p w14:paraId="18078417" w14:textId="77777777" w:rsidR="004E2B5F" w:rsidRPr="00BB70B1" w:rsidRDefault="004E2B5F" w:rsidP="001A6452">
            <w:pPr>
              <w:rPr>
                <w:rFonts w:ascii="Century Gothic" w:eastAsia="Times New Roman" w:hAnsi="Century Gothic" w:cs="Calibri"/>
                <w:b/>
                <w:bCs/>
                <w:color w:val="000000"/>
                <w:sz w:val="20"/>
                <w:szCs w:val="20"/>
                <w:lang w:eastAsia="es-EC"/>
              </w:rPr>
            </w:pPr>
          </w:p>
        </w:tc>
      </w:tr>
      <w:tr w:rsidR="004E2B5F" w:rsidRPr="002B51D0" w14:paraId="7AB85FA2" w14:textId="77777777" w:rsidTr="001A6452">
        <w:tc>
          <w:tcPr>
            <w:tcW w:w="6521" w:type="dxa"/>
            <w:gridSpan w:val="12"/>
            <w:shd w:val="clear" w:color="auto" w:fill="auto"/>
            <w:vAlign w:val="center"/>
          </w:tcPr>
          <w:p w14:paraId="3B9DD528" w14:textId="77777777" w:rsidR="004E2B5F" w:rsidRPr="00DA60E7" w:rsidRDefault="004E2B5F" w:rsidP="001A6452">
            <w:pPr>
              <w:pStyle w:val="Prrafodelista"/>
              <w:widowControl/>
              <w:numPr>
                <w:ilvl w:val="0"/>
                <w:numId w:val="12"/>
              </w:numPr>
              <w:suppressAutoHyphens w:val="0"/>
              <w:jc w:val="both"/>
              <w:rPr>
                <w:rFonts w:ascii="Century Gothic" w:hAnsi="Century Gothic"/>
                <w:bCs/>
                <w:sz w:val="20"/>
                <w:szCs w:val="20"/>
              </w:rPr>
            </w:pPr>
            <w:r w:rsidRPr="00D724BE">
              <w:rPr>
                <w:rFonts w:ascii="Century Gothic" w:hAnsi="Century Gothic"/>
                <w:bCs/>
                <w:sz w:val="20"/>
                <w:szCs w:val="20"/>
              </w:rPr>
              <w:t>Desde el día siguiente de la autorización por escrito de inicio de la obra por parte del administrador del contrato, para ello se deberá notificar previamente la disponibilidad del anticipo en la cuenta bancaria del contratista.</w:t>
            </w:r>
          </w:p>
        </w:tc>
        <w:tc>
          <w:tcPr>
            <w:tcW w:w="3118" w:type="dxa"/>
            <w:gridSpan w:val="7"/>
            <w:shd w:val="clear" w:color="auto" w:fill="auto"/>
            <w:vAlign w:val="center"/>
          </w:tcPr>
          <w:p w14:paraId="310728E3" w14:textId="77777777" w:rsidR="004E2B5F" w:rsidRPr="00BB70B1" w:rsidRDefault="004E2B5F" w:rsidP="001A6452">
            <w:pPr>
              <w:spacing w:after="160" w:line="259" w:lineRule="auto"/>
              <w:rPr>
                <w:rFonts w:ascii="Century Gothic" w:eastAsia="Times New Roman" w:hAnsi="Century Gothic" w:cs="Calibri"/>
                <w:b/>
                <w:bCs/>
                <w:color w:val="000000"/>
                <w:sz w:val="20"/>
                <w:szCs w:val="20"/>
                <w:lang w:eastAsia="es-EC"/>
              </w:rPr>
            </w:pPr>
          </w:p>
        </w:tc>
      </w:tr>
      <w:tr w:rsidR="004E2B5F" w:rsidRPr="002B51D0" w14:paraId="6324C06D" w14:textId="77777777" w:rsidTr="001A6452">
        <w:tc>
          <w:tcPr>
            <w:tcW w:w="6521" w:type="dxa"/>
            <w:gridSpan w:val="12"/>
            <w:shd w:val="clear" w:color="auto" w:fill="auto"/>
            <w:vAlign w:val="center"/>
          </w:tcPr>
          <w:p w14:paraId="0E39BB85" w14:textId="77777777" w:rsidR="004E2B5F" w:rsidRPr="00E81724" w:rsidRDefault="004E2B5F" w:rsidP="001A6452">
            <w:pPr>
              <w:pStyle w:val="Prrafodelista"/>
              <w:widowControl/>
              <w:numPr>
                <w:ilvl w:val="0"/>
                <w:numId w:val="12"/>
              </w:numPr>
              <w:suppressAutoHyphens w:val="0"/>
              <w:rPr>
                <w:rFonts w:ascii="Century Gothic" w:hAnsi="Century Gothic"/>
                <w:bCs/>
                <w:sz w:val="20"/>
                <w:szCs w:val="20"/>
              </w:rPr>
            </w:pPr>
            <w:r>
              <w:rPr>
                <w:rFonts w:ascii="Century Gothic" w:hAnsi="Century Gothic"/>
                <w:bCs/>
                <w:sz w:val="20"/>
                <w:szCs w:val="20"/>
              </w:rPr>
              <w:t xml:space="preserve">A </w:t>
            </w:r>
            <w:r w:rsidRPr="00E81724">
              <w:rPr>
                <w:rFonts w:ascii="Century Gothic" w:hAnsi="Century Gothic"/>
                <w:bCs/>
                <w:sz w:val="20"/>
                <w:szCs w:val="20"/>
              </w:rPr>
              <w:t>partir del día</w:t>
            </w:r>
            <w:r>
              <w:rPr>
                <w:rFonts w:ascii="Century Gothic" w:hAnsi="Century Gothic"/>
                <w:bCs/>
                <w:sz w:val="20"/>
                <w:szCs w:val="20"/>
              </w:rPr>
              <w:t xml:space="preserve"> </w:t>
            </w:r>
            <w:r w:rsidRPr="00E81724">
              <w:rPr>
                <w:rFonts w:ascii="Century Gothic" w:hAnsi="Century Gothic"/>
                <w:bCs/>
                <w:sz w:val="20"/>
                <w:szCs w:val="20"/>
              </w:rPr>
              <w:t>cierto y determinado en el proyecto de contrato; o de establecerse el cumplimiento de una condición</w:t>
            </w:r>
            <w:r>
              <w:rPr>
                <w:rFonts w:ascii="Century Gothic" w:hAnsi="Century Gothic"/>
                <w:bCs/>
                <w:sz w:val="20"/>
                <w:szCs w:val="20"/>
              </w:rPr>
              <w:t>.</w:t>
            </w:r>
            <w:r w:rsidRPr="00E81724">
              <w:rPr>
                <w:rFonts w:ascii="Century Gothic" w:eastAsia="Times New Roman" w:hAnsi="Century Gothic"/>
                <w:bCs/>
                <w:i/>
                <w:iCs/>
                <w:color w:val="FF0000"/>
                <w:sz w:val="20"/>
                <w:szCs w:val="20"/>
                <w:lang w:eastAsia="es-ES"/>
              </w:rPr>
              <w:t xml:space="preserve"> </w:t>
            </w:r>
          </w:p>
          <w:p w14:paraId="57DBA5EC" w14:textId="77777777" w:rsidR="004E2B5F" w:rsidRPr="00E81724" w:rsidRDefault="004E2B5F" w:rsidP="001A6452">
            <w:pPr>
              <w:pStyle w:val="Prrafodelista"/>
              <w:widowControl/>
              <w:suppressAutoHyphens w:val="0"/>
              <w:rPr>
                <w:rFonts w:ascii="Century Gothic" w:hAnsi="Century Gothic"/>
                <w:bCs/>
                <w:sz w:val="20"/>
                <w:szCs w:val="20"/>
              </w:rPr>
            </w:pPr>
            <w:r w:rsidRPr="00E81724">
              <w:rPr>
                <w:rFonts w:ascii="Century Gothic" w:eastAsia="Times New Roman" w:hAnsi="Century Gothic"/>
                <w:bCs/>
                <w:i/>
                <w:iCs/>
                <w:color w:val="FF0000"/>
                <w:sz w:val="18"/>
                <w:szCs w:val="18"/>
                <w:lang w:eastAsia="es-ES"/>
              </w:rPr>
              <w:t>(Especificar con la debida justificación)</w:t>
            </w:r>
          </w:p>
        </w:tc>
        <w:tc>
          <w:tcPr>
            <w:tcW w:w="3118" w:type="dxa"/>
            <w:gridSpan w:val="7"/>
            <w:shd w:val="clear" w:color="auto" w:fill="auto"/>
            <w:vAlign w:val="center"/>
          </w:tcPr>
          <w:p w14:paraId="207928F3" w14:textId="77777777" w:rsidR="004E2B5F" w:rsidRPr="00BB70B1" w:rsidRDefault="004E2B5F" w:rsidP="001A6452">
            <w:pPr>
              <w:jc w:val="center"/>
              <w:rPr>
                <w:rFonts w:ascii="Century Gothic" w:eastAsia="Times New Roman" w:hAnsi="Century Gothic" w:cs="Calibri"/>
                <w:b/>
                <w:bCs/>
                <w:color w:val="000000"/>
                <w:sz w:val="20"/>
                <w:szCs w:val="20"/>
                <w:lang w:eastAsia="es-EC"/>
              </w:rPr>
            </w:pPr>
          </w:p>
        </w:tc>
      </w:tr>
      <w:tr w:rsidR="004E2B5F" w:rsidRPr="002B51D0" w14:paraId="2795C88E" w14:textId="77777777" w:rsidTr="001A6452">
        <w:tc>
          <w:tcPr>
            <w:tcW w:w="9639" w:type="dxa"/>
            <w:gridSpan w:val="19"/>
            <w:shd w:val="clear" w:color="auto" w:fill="auto"/>
            <w:vAlign w:val="center"/>
          </w:tcPr>
          <w:p w14:paraId="13F700C0" w14:textId="77777777" w:rsidR="004E2B5F" w:rsidRPr="00E96E1C" w:rsidRDefault="004E2B5F" w:rsidP="001A6452">
            <w:pPr>
              <w:jc w:val="both"/>
              <w:rPr>
                <w:rFonts w:ascii="Century Gothic" w:hAnsi="Century Gothic"/>
                <w:bCs/>
                <w:sz w:val="18"/>
                <w:szCs w:val="18"/>
              </w:rPr>
            </w:pPr>
            <w:r>
              <w:rPr>
                <w:rFonts w:ascii="Century Gothic" w:hAnsi="Century Gothic"/>
                <w:b/>
                <w:sz w:val="18"/>
                <w:szCs w:val="18"/>
              </w:rPr>
              <w:t xml:space="preserve">RGLOSNCP, </w:t>
            </w:r>
            <w:r w:rsidRPr="00E96E1C">
              <w:rPr>
                <w:rFonts w:ascii="Century Gothic" w:hAnsi="Century Gothic"/>
                <w:b/>
                <w:sz w:val="18"/>
                <w:szCs w:val="18"/>
              </w:rPr>
              <w:t>Art. 15</w:t>
            </w:r>
            <w:r>
              <w:rPr>
                <w:rFonts w:ascii="Century Gothic" w:hAnsi="Century Gothic"/>
                <w:b/>
                <w:sz w:val="18"/>
                <w:szCs w:val="18"/>
              </w:rPr>
              <w:t xml:space="preserve">: </w:t>
            </w:r>
            <w:r w:rsidRPr="00E96E1C">
              <w:rPr>
                <w:rFonts w:ascii="Century Gothic" w:hAnsi="Century Gothic"/>
                <w:b/>
                <w:sz w:val="18"/>
                <w:szCs w:val="18"/>
              </w:rPr>
              <w:t>Notificaciones a través del Portal COMPRASPÚBLICAS</w:t>
            </w:r>
            <w:r w:rsidRPr="00E96E1C">
              <w:rPr>
                <w:rFonts w:ascii="Century Gothic" w:hAnsi="Century Gothic"/>
                <w:bCs/>
                <w:sz w:val="18"/>
                <w:szCs w:val="18"/>
              </w:rPr>
              <w:t>. -Las notificaciones efectuadas en virtud de las disposiciones de la Ley Orgánica del Sistema Nacional de Contratación Pública y del presente Reglamento, correspondientes a la etapa precontractual, inclusive hasta la adjudicación, se entenderán legalmente realizadas desde la publicación en el Portal COMPRASPÚBLICAS.</w:t>
            </w:r>
          </w:p>
          <w:p w14:paraId="05E46F7D" w14:textId="77777777" w:rsidR="004E2B5F" w:rsidRPr="00FC206A" w:rsidRDefault="004E2B5F" w:rsidP="001A6452">
            <w:pPr>
              <w:jc w:val="both"/>
              <w:rPr>
                <w:rFonts w:ascii="Century Gothic" w:hAnsi="Century Gothic"/>
                <w:bCs/>
                <w:sz w:val="18"/>
                <w:szCs w:val="18"/>
              </w:rPr>
            </w:pPr>
            <w:r w:rsidRPr="00E96E1C">
              <w:rPr>
                <w:rFonts w:ascii="Century Gothic" w:hAnsi="Century Gothic"/>
                <w:bCs/>
                <w:sz w:val="18"/>
                <w:szCs w:val="18"/>
              </w:rPr>
              <w:t>Las notificaciones posteriores a la adjudicación deberán efectuarse conforme al Código Orgánico Administrativo, sin perjuicio de su publicación en el Portal COMPRASPÚBLICAS.</w:t>
            </w:r>
          </w:p>
        </w:tc>
      </w:tr>
      <w:tr w:rsidR="004E2B5F" w:rsidRPr="002B51D0" w14:paraId="68662F5F" w14:textId="77777777" w:rsidTr="001A6452">
        <w:tc>
          <w:tcPr>
            <w:tcW w:w="9639" w:type="dxa"/>
            <w:gridSpan w:val="19"/>
            <w:shd w:val="clear" w:color="auto" w:fill="D9E2F3" w:themeFill="accent1" w:themeFillTint="33"/>
            <w:vAlign w:val="center"/>
          </w:tcPr>
          <w:p w14:paraId="383BC7A1" w14:textId="77777777" w:rsidR="004E2B5F" w:rsidRPr="00DA60E7"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4. VIGENCIA DE LA OFERTA</w:t>
            </w:r>
          </w:p>
        </w:tc>
      </w:tr>
      <w:tr w:rsidR="004E2B5F" w:rsidRPr="002B51D0" w14:paraId="143A6AD5" w14:textId="77777777" w:rsidTr="001A6452">
        <w:tc>
          <w:tcPr>
            <w:tcW w:w="1559" w:type="dxa"/>
            <w:gridSpan w:val="5"/>
            <w:shd w:val="clear" w:color="auto" w:fill="auto"/>
            <w:vAlign w:val="center"/>
          </w:tcPr>
          <w:p w14:paraId="33343F15" w14:textId="77777777" w:rsidR="004E2B5F" w:rsidRPr="00CE1CA7" w:rsidRDefault="004E2B5F" w:rsidP="001A6452">
            <w:pPr>
              <w:jc w:val="center"/>
              <w:rPr>
                <w:rFonts w:ascii="Century Gothic" w:hAnsi="Century Gothic"/>
                <w:bCs/>
              </w:rPr>
            </w:pPr>
            <w:r w:rsidRPr="00CE1CA7">
              <w:rPr>
                <w:rFonts w:ascii="Century Gothic" w:hAnsi="Century Gothic"/>
                <w:bCs/>
              </w:rPr>
              <w:t>90 días calendario</w:t>
            </w:r>
          </w:p>
        </w:tc>
        <w:tc>
          <w:tcPr>
            <w:tcW w:w="8080" w:type="dxa"/>
            <w:gridSpan w:val="14"/>
            <w:shd w:val="clear" w:color="auto" w:fill="auto"/>
            <w:vAlign w:val="center"/>
          </w:tcPr>
          <w:p w14:paraId="7664CDDC" w14:textId="77777777" w:rsidR="004E2B5F" w:rsidRPr="00CE1CA7" w:rsidRDefault="004E2B5F" w:rsidP="001A6452">
            <w:pPr>
              <w:jc w:val="both"/>
              <w:rPr>
                <w:rFonts w:ascii="Century Gothic" w:hAnsi="Century Gothic"/>
                <w:bCs/>
              </w:rPr>
            </w:pPr>
            <w:r w:rsidRPr="00364B84">
              <w:rPr>
                <w:rFonts w:ascii="Century Gothic" w:hAnsi="Century Gothic"/>
                <w:b/>
                <w:sz w:val="18"/>
                <w:szCs w:val="18"/>
              </w:rPr>
              <w:t>LOSNCP, Art. 30</w:t>
            </w:r>
            <w:r>
              <w:rPr>
                <w:rFonts w:ascii="Century Gothic" w:hAnsi="Century Gothic"/>
                <w:b/>
                <w:sz w:val="18"/>
                <w:szCs w:val="18"/>
              </w:rPr>
              <w:t xml:space="preserve">: </w:t>
            </w:r>
            <w:r w:rsidRPr="00364B84">
              <w:rPr>
                <w:rFonts w:ascii="Century Gothic" w:hAnsi="Century Gothic"/>
                <w:b/>
                <w:sz w:val="18"/>
                <w:szCs w:val="18"/>
              </w:rPr>
              <w:t>Vigencia de la Oferta</w:t>
            </w:r>
            <w:r w:rsidRPr="00552B5C">
              <w:rPr>
                <w:rFonts w:ascii="Century Gothic" w:hAnsi="Century Gothic"/>
                <w:bCs/>
                <w:sz w:val="18"/>
                <w:szCs w:val="18"/>
              </w:rPr>
              <w:t>. - Las ofertas se entenderán vigentes durante el tiempo que para el efecto prevean los Pliegos precontractuales. De no preverse el plazo de vigencia se entenderá que la oferta está vigente hasta la fecha de celebración del contrato, pudiendo prorrogarse el plazo previsto por disposición de la Entidad Contratante.</w:t>
            </w:r>
          </w:p>
        </w:tc>
      </w:tr>
      <w:tr w:rsidR="004E2B5F" w:rsidRPr="002B51D0" w14:paraId="3504200E" w14:textId="77777777" w:rsidTr="001A6452">
        <w:tc>
          <w:tcPr>
            <w:tcW w:w="9639" w:type="dxa"/>
            <w:gridSpan w:val="19"/>
            <w:shd w:val="clear" w:color="auto" w:fill="D9E2F3" w:themeFill="accent1" w:themeFillTint="33"/>
            <w:vAlign w:val="center"/>
          </w:tcPr>
          <w:p w14:paraId="2021353D"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5</w:t>
            </w:r>
            <w:r w:rsidRPr="00552B5C">
              <w:rPr>
                <w:rFonts w:ascii="Century Gothic" w:eastAsia="Times New Roman" w:hAnsi="Century Gothic"/>
                <w:b/>
                <w:bCs/>
                <w:color w:val="002060"/>
                <w:lang w:eastAsia="es-ES"/>
              </w:rPr>
              <w:t>. TIPO DE ADJUDICACIÓN</w:t>
            </w:r>
          </w:p>
        </w:tc>
      </w:tr>
      <w:tr w:rsidR="004E2B5F" w:rsidRPr="002B51D0" w14:paraId="159457A6" w14:textId="77777777" w:rsidTr="001A6452">
        <w:tc>
          <w:tcPr>
            <w:tcW w:w="3402" w:type="dxa"/>
            <w:gridSpan w:val="7"/>
            <w:shd w:val="clear" w:color="auto" w:fill="DBDBDB" w:themeFill="accent3" w:themeFillTint="66"/>
            <w:vAlign w:val="center"/>
          </w:tcPr>
          <w:p w14:paraId="7A4E8A15" w14:textId="77777777" w:rsidR="004E2B5F" w:rsidRPr="00521CB7" w:rsidRDefault="004E2B5F" w:rsidP="001A6452">
            <w:pPr>
              <w:jc w:val="center"/>
              <w:rPr>
                <w:rFonts w:ascii="Century Gothic" w:eastAsia="Times New Roman" w:hAnsi="Century Gothic" w:cs="Calibri"/>
                <w:color w:val="000000"/>
                <w:lang w:eastAsia="es-EC"/>
              </w:rPr>
            </w:pPr>
            <w:r w:rsidRPr="00521CB7">
              <w:rPr>
                <w:rFonts w:ascii="Century Gothic" w:eastAsia="Times New Roman" w:hAnsi="Century Gothic" w:cs="Calibri"/>
                <w:b/>
                <w:bCs/>
                <w:color w:val="000000"/>
                <w:lang w:eastAsia="es-EC"/>
              </w:rPr>
              <w:t>PARCIAL</w:t>
            </w:r>
          </w:p>
        </w:tc>
        <w:tc>
          <w:tcPr>
            <w:tcW w:w="1559" w:type="dxa"/>
            <w:gridSpan w:val="4"/>
            <w:shd w:val="clear" w:color="auto" w:fill="auto"/>
            <w:vAlign w:val="center"/>
          </w:tcPr>
          <w:p w14:paraId="32142F08" w14:textId="77777777" w:rsidR="004E2B5F" w:rsidRPr="00A704C0" w:rsidRDefault="004E2B5F" w:rsidP="001A6452">
            <w:pPr>
              <w:jc w:val="center"/>
              <w:rPr>
                <w:rFonts w:ascii="Century Gothic" w:eastAsia="Times New Roman" w:hAnsi="Century Gothic" w:cs="Calibri"/>
                <w:color w:val="000000"/>
                <w:lang w:eastAsia="es-EC"/>
              </w:rPr>
            </w:pPr>
          </w:p>
        </w:tc>
        <w:tc>
          <w:tcPr>
            <w:tcW w:w="3544" w:type="dxa"/>
            <w:gridSpan w:val="7"/>
            <w:shd w:val="clear" w:color="auto" w:fill="DBDBDB" w:themeFill="accent3" w:themeFillTint="66"/>
            <w:vAlign w:val="center"/>
          </w:tcPr>
          <w:p w14:paraId="4B5D12DB" w14:textId="77777777" w:rsidR="004E2B5F" w:rsidRPr="00521CB7" w:rsidRDefault="004E2B5F" w:rsidP="001A6452">
            <w:pPr>
              <w:jc w:val="center"/>
              <w:rPr>
                <w:rFonts w:ascii="Century Gothic" w:eastAsia="Times New Roman" w:hAnsi="Century Gothic" w:cs="Calibri"/>
                <w:color w:val="000000"/>
                <w:lang w:eastAsia="es-EC"/>
              </w:rPr>
            </w:pPr>
            <w:r w:rsidRPr="00521CB7">
              <w:rPr>
                <w:rFonts w:ascii="Century Gothic" w:eastAsia="Times New Roman" w:hAnsi="Century Gothic" w:cs="Calibri"/>
                <w:b/>
                <w:bCs/>
                <w:color w:val="000000"/>
                <w:lang w:eastAsia="es-EC"/>
              </w:rPr>
              <w:t>TOTAL</w:t>
            </w:r>
          </w:p>
        </w:tc>
        <w:tc>
          <w:tcPr>
            <w:tcW w:w="1134" w:type="dxa"/>
            <w:shd w:val="clear" w:color="auto" w:fill="auto"/>
            <w:vAlign w:val="center"/>
          </w:tcPr>
          <w:p w14:paraId="4CA94A4D"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6A705F29" w14:textId="77777777" w:rsidTr="001A6452">
        <w:tc>
          <w:tcPr>
            <w:tcW w:w="9639" w:type="dxa"/>
            <w:gridSpan w:val="19"/>
            <w:shd w:val="clear" w:color="auto" w:fill="D9E2F3" w:themeFill="accent1" w:themeFillTint="33"/>
            <w:vAlign w:val="center"/>
          </w:tcPr>
          <w:p w14:paraId="76F32F74"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6. </w:t>
            </w:r>
            <w:r w:rsidRPr="00F628D5">
              <w:rPr>
                <w:rFonts w:ascii="Century Gothic" w:eastAsia="Times New Roman" w:hAnsi="Century Gothic"/>
                <w:b/>
                <w:bCs/>
                <w:color w:val="002060"/>
                <w:lang w:eastAsia="es-ES"/>
              </w:rPr>
              <w:t>DISPONIBILIDAD PRESUPUESTARIA (ESPECIFICAR Y ADJUNTAR)</w:t>
            </w:r>
          </w:p>
        </w:tc>
      </w:tr>
      <w:tr w:rsidR="004E2B5F" w:rsidRPr="002B51D0" w14:paraId="65D14F58" w14:textId="77777777" w:rsidTr="001A6452">
        <w:tc>
          <w:tcPr>
            <w:tcW w:w="9639" w:type="dxa"/>
            <w:gridSpan w:val="19"/>
            <w:shd w:val="clear" w:color="auto" w:fill="auto"/>
            <w:vAlign w:val="center"/>
          </w:tcPr>
          <w:p w14:paraId="73FFA8FE" w14:textId="77777777" w:rsidR="004E2B5F" w:rsidRPr="004E46A6" w:rsidRDefault="004E2B5F" w:rsidP="001A6452">
            <w:pPr>
              <w:jc w:val="both"/>
              <w:rPr>
                <w:rFonts w:ascii="Century Gothic" w:hAnsi="Century Gothic"/>
                <w:bCs/>
                <w:sz w:val="20"/>
                <w:szCs w:val="20"/>
              </w:rPr>
            </w:pPr>
            <w:r w:rsidRPr="004E46A6">
              <w:rPr>
                <w:rFonts w:ascii="Century Gothic" w:hAnsi="Century Gothic"/>
                <w:bCs/>
                <w:sz w:val="20"/>
                <w:szCs w:val="20"/>
              </w:rPr>
              <w:t>La presente contratación se aplicará a la partida presupuestaria N</w:t>
            </w:r>
            <w:r>
              <w:rPr>
                <w:rFonts w:ascii="Century Gothic" w:hAnsi="Century Gothic"/>
                <w:bCs/>
                <w:sz w:val="20"/>
                <w:szCs w:val="20"/>
              </w:rPr>
              <w:t xml:space="preserve">° </w:t>
            </w:r>
            <w:r w:rsidRPr="004E46A6">
              <w:rPr>
                <w:rFonts w:ascii="Century Gothic" w:hAnsi="Century Gothic"/>
                <w:bCs/>
                <w:sz w:val="20"/>
                <w:szCs w:val="20"/>
              </w:rPr>
              <w:t>***, denominada “***”, la misma que se encuentra prevista en el PAC año 20</w:t>
            </w:r>
            <w:r>
              <w:rPr>
                <w:rFonts w:ascii="Century Gothic" w:hAnsi="Century Gothic"/>
                <w:bCs/>
                <w:sz w:val="20"/>
                <w:szCs w:val="20"/>
              </w:rPr>
              <w:t>23</w:t>
            </w:r>
            <w:r w:rsidRPr="004E46A6">
              <w:rPr>
                <w:rFonts w:ascii="Century Gothic" w:hAnsi="Century Gothic"/>
                <w:bCs/>
                <w:sz w:val="20"/>
                <w:szCs w:val="20"/>
              </w:rPr>
              <w:t>, emitida a través del documento No. **** de fecha ** de **** del 20</w:t>
            </w:r>
            <w:r>
              <w:rPr>
                <w:rFonts w:ascii="Century Gothic" w:hAnsi="Century Gothic"/>
                <w:bCs/>
                <w:sz w:val="20"/>
                <w:szCs w:val="20"/>
              </w:rPr>
              <w:t>23</w:t>
            </w:r>
            <w:r w:rsidRPr="004E46A6">
              <w:rPr>
                <w:rFonts w:ascii="Century Gothic" w:hAnsi="Century Gothic"/>
                <w:bCs/>
                <w:sz w:val="20"/>
                <w:szCs w:val="20"/>
              </w:rPr>
              <w:t xml:space="preserve"> de la Dirección Financiera</w:t>
            </w:r>
          </w:p>
          <w:p w14:paraId="32031734" w14:textId="77777777" w:rsidR="004E2B5F" w:rsidRPr="004E46A6" w:rsidRDefault="004E2B5F" w:rsidP="001A6452">
            <w:pPr>
              <w:jc w:val="both"/>
              <w:rPr>
                <w:rFonts w:ascii="Century Gothic" w:hAnsi="Century Gothic"/>
                <w:bCs/>
                <w:sz w:val="20"/>
                <w:szCs w:val="20"/>
              </w:rPr>
            </w:pPr>
          </w:p>
          <w:p w14:paraId="3B9DF457" w14:textId="77777777" w:rsidR="004E2B5F" w:rsidRPr="004878D3" w:rsidRDefault="004E2B5F" w:rsidP="001A6452">
            <w:pPr>
              <w:jc w:val="both"/>
              <w:rPr>
                <w:rFonts w:ascii="Century Gothic" w:hAnsi="Century Gothic"/>
                <w:bCs/>
                <w:sz w:val="18"/>
                <w:szCs w:val="18"/>
              </w:rPr>
            </w:pPr>
            <w:r w:rsidRPr="004878D3">
              <w:rPr>
                <w:rFonts w:ascii="Century Gothic" w:hAnsi="Century Gothic"/>
                <w:b/>
                <w:sz w:val="18"/>
                <w:szCs w:val="18"/>
              </w:rPr>
              <w:t>LOSNCP, Art. 24</w:t>
            </w:r>
            <w:r>
              <w:rPr>
                <w:rFonts w:ascii="Century Gothic" w:hAnsi="Century Gothic"/>
                <w:b/>
                <w:sz w:val="18"/>
                <w:szCs w:val="18"/>
              </w:rPr>
              <w:t xml:space="preserve">: </w:t>
            </w:r>
            <w:r w:rsidRPr="004878D3">
              <w:rPr>
                <w:rFonts w:ascii="Century Gothic" w:hAnsi="Century Gothic"/>
                <w:b/>
                <w:sz w:val="18"/>
                <w:szCs w:val="18"/>
              </w:rPr>
              <w:t>Presupuesto</w:t>
            </w:r>
            <w:r w:rsidRPr="004878D3">
              <w:rPr>
                <w:rFonts w:ascii="Century Gothic" w:hAnsi="Century Gothic"/>
                <w:bCs/>
                <w:sz w:val="18"/>
                <w:szCs w:val="18"/>
              </w:rPr>
              <w:t>. - Las entidades previamente a la convocatoria, deberán certificar la disponibilidad presupuestaria y la existencia presente o futura de recursos suficientes para cubrir las obligaciones derivadas de la contratación.</w:t>
            </w:r>
          </w:p>
          <w:p w14:paraId="35B38E44" w14:textId="77777777" w:rsidR="004E2B5F" w:rsidRPr="004878D3" w:rsidRDefault="004E2B5F" w:rsidP="001A6452">
            <w:pPr>
              <w:jc w:val="both"/>
              <w:rPr>
                <w:rFonts w:ascii="Century Gothic" w:hAnsi="Century Gothic"/>
                <w:bCs/>
                <w:sz w:val="18"/>
                <w:szCs w:val="18"/>
              </w:rPr>
            </w:pPr>
          </w:p>
          <w:p w14:paraId="44658651" w14:textId="77777777" w:rsidR="004E2B5F" w:rsidRPr="004878D3" w:rsidRDefault="004E2B5F" w:rsidP="001A6452">
            <w:pPr>
              <w:jc w:val="both"/>
              <w:rPr>
                <w:rFonts w:ascii="Century Gothic" w:hAnsi="Century Gothic"/>
                <w:bCs/>
                <w:sz w:val="18"/>
                <w:szCs w:val="18"/>
              </w:rPr>
            </w:pPr>
            <w:r w:rsidRPr="004878D3">
              <w:rPr>
                <w:rFonts w:ascii="Century Gothic" w:hAnsi="Century Gothic"/>
                <w:b/>
                <w:sz w:val="18"/>
                <w:szCs w:val="18"/>
              </w:rPr>
              <w:t>RESOLUCI</w:t>
            </w:r>
            <w:r>
              <w:rPr>
                <w:rFonts w:ascii="Century Gothic" w:hAnsi="Century Gothic"/>
                <w:b/>
                <w:sz w:val="18"/>
                <w:szCs w:val="18"/>
              </w:rPr>
              <w:t>Ó</w:t>
            </w:r>
            <w:r w:rsidRPr="004878D3">
              <w:rPr>
                <w:rFonts w:ascii="Century Gothic" w:hAnsi="Century Gothic"/>
                <w:b/>
                <w:sz w:val="18"/>
                <w:szCs w:val="18"/>
              </w:rPr>
              <w:t>N 072, Art. 151</w:t>
            </w:r>
            <w:r>
              <w:rPr>
                <w:rFonts w:ascii="Century Gothic" w:hAnsi="Century Gothic"/>
                <w:b/>
                <w:sz w:val="18"/>
                <w:szCs w:val="18"/>
              </w:rPr>
              <w:t xml:space="preserve">: </w:t>
            </w:r>
            <w:r w:rsidRPr="004878D3">
              <w:rPr>
                <w:rFonts w:ascii="Century Gothic" w:hAnsi="Century Gothic"/>
                <w:b/>
                <w:sz w:val="18"/>
                <w:szCs w:val="18"/>
              </w:rPr>
              <w:t>Monto de la certificación presupuestaria.</w:t>
            </w:r>
            <w:r w:rsidRPr="004878D3">
              <w:rPr>
                <w:rFonts w:ascii="Century Gothic" w:hAnsi="Century Gothic"/>
                <w:bCs/>
                <w:sz w:val="18"/>
                <w:szCs w:val="18"/>
              </w:rPr>
              <w:t xml:space="preserve"> - Monto de la certificación presupuestaria. - Las entidades contratantes para la emisión de la(s) certificación(es) de disponibilidad presupuestaria, deberán considerar el monto total del presupuesto referencial y el porcentaje del Impuesto al Valor Agregado, a fin de contar con los recursos económicos para el cumplimiento de las obligaciones contractuales.</w:t>
            </w:r>
          </w:p>
          <w:p w14:paraId="05DEB370" w14:textId="77777777" w:rsidR="004E2B5F" w:rsidRPr="004878D3" w:rsidRDefault="004E2B5F" w:rsidP="001A6452">
            <w:pPr>
              <w:jc w:val="both"/>
              <w:rPr>
                <w:rFonts w:ascii="Century Gothic" w:hAnsi="Century Gothic"/>
                <w:bCs/>
                <w:sz w:val="18"/>
                <w:szCs w:val="18"/>
              </w:rPr>
            </w:pPr>
          </w:p>
          <w:p w14:paraId="4B967347" w14:textId="77777777" w:rsidR="004E2B5F" w:rsidRDefault="004E2B5F" w:rsidP="001A6452">
            <w:pPr>
              <w:jc w:val="both"/>
              <w:rPr>
                <w:rFonts w:ascii="Century Gothic" w:eastAsia="Times New Roman" w:hAnsi="Century Gothic"/>
                <w:b/>
                <w:bCs/>
                <w:color w:val="002060"/>
                <w:lang w:eastAsia="es-ES"/>
              </w:rPr>
            </w:pPr>
            <w:r w:rsidRPr="00AD6531">
              <w:rPr>
                <w:rFonts w:ascii="Century Gothic" w:hAnsi="Century Gothic"/>
                <w:b/>
                <w:sz w:val="18"/>
                <w:szCs w:val="18"/>
              </w:rPr>
              <w:lastRenderedPageBreak/>
              <w:t>COPFP, Art. 115</w:t>
            </w:r>
            <w:r>
              <w:rPr>
                <w:rFonts w:ascii="Century Gothic" w:hAnsi="Century Gothic"/>
                <w:b/>
                <w:sz w:val="18"/>
                <w:szCs w:val="18"/>
              </w:rPr>
              <w:t xml:space="preserve">: </w:t>
            </w:r>
            <w:r w:rsidRPr="00AD6531">
              <w:rPr>
                <w:rFonts w:ascii="Century Gothic" w:hAnsi="Century Gothic"/>
                <w:b/>
                <w:sz w:val="18"/>
                <w:szCs w:val="18"/>
              </w:rPr>
              <w:t>Certificación Presupuestaria</w:t>
            </w:r>
            <w:r w:rsidRPr="004878D3">
              <w:rPr>
                <w:rFonts w:ascii="Century Gothic" w:hAnsi="Century Gothic"/>
                <w:bCs/>
                <w:sz w:val="18"/>
                <w:szCs w:val="18"/>
              </w:rPr>
              <w:t>. - Ninguna entidad u organismo público podrán contraer compromisos, celebrar contratos, ni autorizar o contraer obligaciones, sin la emisión de la respectiva certificación presupuestaria. (revisar los art 178 al 180).</w:t>
            </w:r>
          </w:p>
        </w:tc>
      </w:tr>
      <w:tr w:rsidR="004E2B5F" w:rsidRPr="002B51D0" w14:paraId="3F02306F" w14:textId="77777777" w:rsidTr="001A6452">
        <w:tc>
          <w:tcPr>
            <w:tcW w:w="9639" w:type="dxa"/>
            <w:gridSpan w:val="19"/>
            <w:shd w:val="clear" w:color="auto" w:fill="D9E2F3" w:themeFill="accent1" w:themeFillTint="33"/>
            <w:vAlign w:val="center"/>
          </w:tcPr>
          <w:p w14:paraId="29DDDA08" w14:textId="77777777" w:rsidR="004E2B5F" w:rsidRPr="00BB70B1"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lastRenderedPageBreak/>
              <w:t>7</w:t>
            </w:r>
            <w:r w:rsidRPr="00BB70B1">
              <w:rPr>
                <w:rFonts w:ascii="Century Gothic" w:eastAsia="Times New Roman" w:hAnsi="Century Gothic"/>
                <w:b/>
                <w:bCs/>
                <w:color w:val="002060"/>
                <w:lang w:eastAsia="es-ES"/>
              </w:rPr>
              <w:t>. FORMA DE PAGO</w:t>
            </w:r>
          </w:p>
        </w:tc>
      </w:tr>
      <w:tr w:rsidR="004E2B5F" w:rsidRPr="00BB70B1" w14:paraId="07BAD69B" w14:textId="77777777" w:rsidTr="001A6452">
        <w:trPr>
          <w:trHeight w:val="345"/>
        </w:trPr>
        <w:tc>
          <w:tcPr>
            <w:tcW w:w="1559" w:type="dxa"/>
            <w:gridSpan w:val="5"/>
            <w:shd w:val="clear" w:color="auto" w:fill="DBDBDB" w:themeFill="accent3" w:themeFillTint="66"/>
            <w:noWrap/>
            <w:vAlign w:val="center"/>
            <w:hideMark/>
          </w:tcPr>
          <w:p w14:paraId="5208EFC2" w14:textId="77777777" w:rsidR="004E2B5F" w:rsidRPr="00BB70B1" w:rsidRDefault="004E2B5F" w:rsidP="001A6452">
            <w:pPr>
              <w:jc w:val="both"/>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ANTICIPO (PORCENTAJE):</w:t>
            </w:r>
          </w:p>
        </w:tc>
        <w:tc>
          <w:tcPr>
            <w:tcW w:w="8080" w:type="dxa"/>
            <w:gridSpan w:val="14"/>
            <w:vAlign w:val="center"/>
          </w:tcPr>
          <w:p w14:paraId="3BE2D2B9" w14:textId="77777777" w:rsidR="004E2B5F" w:rsidRPr="00BB70B1" w:rsidRDefault="004E2B5F" w:rsidP="001A6452">
            <w:pPr>
              <w:jc w:val="center"/>
              <w:rPr>
                <w:rFonts w:ascii="Century Gothic" w:eastAsia="Times New Roman" w:hAnsi="Century Gothic" w:cs="Calibri"/>
                <w:color w:val="000000"/>
                <w:sz w:val="20"/>
                <w:szCs w:val="20"/>
                <w:lang w:eastAsia="es-EC"/>
              </w:rPr>
            </w:pPr>
            <w:r w:rsidRPr="00BB70B1">
              <w:rPr>
                <w:rFonts w:ascii="Century Gothic" w:eastAsia="Times New Roman" w:hAnsi="Century Gothic" w:cs="Calibri"/>
                <w:color w:val="000000"/>
                <w:sz w:val="20"/>
                <w:szCs w:val="20"/>
                <w:highlight w:val="yellow"/>
                <w:lang w:eastAsia="es-EC"/>
              </w:rPr>
              <w:t>XX</w:t>
            </w:r>
            <w:r>
              <w:rPr>
                <w:rFonts w:ascii="Century Gothic" w:eastAsia="Times New Roman" w:hAnsi="Century Gothic" w:cs="Calibri"/>
                <w:color w:val="000000"/>
                <w:sz w:val="20"/>
                <w:szCs w:val="20"/>
                <w:lang w:eastAsia="es-EC"/>
              </w:rPr>
              <w:t>%</w:t>
            </w:r>
          </w:p>
        </w:tc>
      </w:tr>
      <w:tr w:rsidR="004E2B5F" w:rsidRPr="00BB70B1" w14:paraId="1EC5FB66" w14:textId="77777777" w:rsidTr="001A6452">
        <w:trPr>
          <w:trHeight w:val="345"/>
        </w:trPr>
        <w:tc>
          <w:tcPr>
            <w:tcW w:w="1559" w:type="dxa"/>
            <w:gridSpan w:val="5"/>
            <w:shd w:val="clear" w:color="auto" w:fill="DBDBDB" w:themeFill="accent3" w:themeFillTint="66"/>
            <w:noWrap/>
            <w:vAlign w:val="center"/>
          </w:tcPr>
          <w:p w14:paraId="25C7B228" w14:textId="77777777" w:rsidR="004E2B5F" w:rsidRPr="00BB70B1" w:rsidRDefault="004E2B5F"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MONTO DEL ANTICIPO</w:t>
            </w:r>
          </w:p>
        </w:tc>
        <w:tc>
          <w:tcPr>
            <w:tcW w:w="8080" w:type="dxa"/>
            <w:gridSpan w:val="14"/>
            <w:vAlign w:val="center"/>
          </w:tcPr>
          <w:p w14:paraId="790A64B2" w14:textId="77777777" w:rsidR="004E2B5F" w:rsidRPr="00BB70B1" w:rsidRDefault="004E2B5F" w:rsidP="001A6452">
            <w:pPr>
              <w:jc w:val="center"/>
              <w:rPr>
                <w:rFonts w:ascii="Century Gothic" w:eastAsia="Times New Roman" w:hAnsi="Century Gothic" w:cs="Calibri"/>
                <w:color w:val="000000"/>
                <w:sz w:val="20"/>
                <w:szCs w:val="20"/>
                <w:highlight w:val="yellow"/>
                <w:lang w:eastAsia="es-EC"/>
              </w:rPr>
            </w:pPr>
          </w:p>
        </w:tc>
      </w:tr>
      <w:tr w:rsidR="004E2B5F" w:rsidRPr="00BB70B1" w14:paraId="533AAEAE" w14:textId="77777777" w:rsidTr="001A6452">
        <w:trPr>
          <w:trHeight w:val="345"/>
        </w:trPr>
        <w:tc>
          <w:tcPr>
            <w:tcW w:w="1559" w:type="dxa"/>
            <w:gridSpan w:val="5"/>
            <w:shd w:val="clear" w:color="auto" w:fill="DBDBDB" w:themeFill="accent3" w:themeFillTint="66"/>
            <w:noWrap/>
            <w:vAlign w:val="center"/>
            <w:hideMark/>
          </w:tcPr>
          <w:p w14:paraId="2C4A3FEA" w14:textId="77777777" w:rsidR="004E2B5F" w:rsidRPr="00BB70B1" w:rsidRDefault="004E2B5F" w:rsidP="001A6452">
            <w:pPr>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FORMA DE PAGO:</w:t>
            </w:r>
          </w:p>
        </w:tc>
        <w:tc>
          <w:tcPr>
            <w:tcW w:w="8080" w:type="dxa"/>
            <w:gridSpan w:val="14"/>
            <w:vAlign w:val="center"/>
          </w:tcPr>
          <w:p w14:paraId="3782AEE7" w14:textId="77777777" w:rsidR="004E2B5F" w:rsidRPr="00BB70B1" w:rsidRDefault="004E2B5F" w:rsidP="001A6452">
            <w:pPr>
              <w:pStyle w:val="Prrafodelista"/>
              <w:widowControl/>
              <w:numPr>
                <w:ilvl w:val="0"/>
                <w:numId w:val="12"/>
              </w:numPr>
              <w:suppressAutoHyphens w:val="0"/>
              <w:jc w:val="both"/>
              <w:rPr>
                <w:rFonts w:ascii="Century Gothic" w:eastAsia="Times New Roman" w:hAnsi="Century Gothic" w:cs="Calibri"/>
                <w:color w:val="000000"/>
                <w:sz w:val="20"/>
                <w:szCs w:val="20"/>
                <w:lang w:val="es-EC" w:eastAsia="es-EC"/>
              </w:rPr>
            </w:pPr>
            <w:r w:rsidRPr="00BB70B1">
              <w:rPr>
                <w:rFonts w:ascii="Century Gothic" w:eastAsia="Times New Roman" w:hAnsi="Century Gothic" w:cs="Calibri"/>
                <w:color w:val="000000"/>
                <w:sz w:val="20"/>
                <w:szCs w:val="20"/>
                <w:lang w:eastAsia="es-EC"/>
              </w:rPr>
              <w:t>Pago contra entrega del</w:t>
            </w:r>
            <w:r w:rsidRPr="00BB70B1">
              <w:rPr>
                <w:rFonts w:ascii="Century Gothic" w:eastAsia="Times New Roman" w:hAnsi="Century Gothic" w:cs="Calibri"/>
                <w:color w:val="000000"/>
                <w:sz w:val="20"/>
                <w:szCs w:val="20"/>
                <w:lang w:val="es-ES_tradnl" w:eastAsia="es-EC"/>
              </w:rPr>
              <w:t xml:space="preserve"> 100% </w:t>
            </w:r>
            <w:r w:rsidRPr="00BB70B1">
              <w:rPr>
                <w:rFonts w:ascii="Century Gothic" w:eastAsia="Times New Roman" w:hAnsi="Century Gothic" w:cs="Calibri"/>
                <w:color w:val="000000"/>
                <w:sz w:val="20"/>
                <w:szCs w:val="20"/>
                <w:lang w:eastAsia="es-EC"/>
              </w:rPr>
              <w:t>del valor del contrato, previa suscripción del acta de Entrega – Recepción Definitiva</w:t>
            </w:r>
            <w:r>
              <w:rPr>
                <w:rFonts w:ascii="Century Gothic" w:eastAsia="Times New Roman" w:hAnsi="Century Gothic" w:cs="Calibri"/>
                <w:color w:val="000000"/>
                <w:sz w:val="20"/>
                <w:szCs w:val="20"/>
                <w:lang w:eastAsia="es-EC"/>
              </w:rPr>
              <w:t xml:space="preserve">, </w:t>
            </w:r>
            <w:r w:rsidRPr="00BB70B1">
              <w:rPr>
                <w:rFonts w:ascii="Century Gothic" w:eastAsia="Times New Roman" w:hAnsi="Century Gothic" w:cs="Calibri"/>
                <w:color w:val="000000"/>
                <w:sz w:val="20"/>
                <w:szCs w:val="20"/>
                <w:lang w:eastAsia="es-EC"/>
              </w:rPr>
              <w:t>el informe de conformidad por parte del Administrador del Contrato</w:t>
            </w:r>
            <w:r>
              <w:rPr>
                <w:rFonts w:ascii="Century Gothic" w:eastAsia="Times New Roman" w:hAnsi="Century Gothic" w:cs="Calibri"/>
                <w:color w:val="000000"/>
                <w:sz w:val="20"/>
                <w:szCs w:val="20"/>
                <w:lang w:eastAsia="es-EC"/>
              </w:rPr>
              <w:t xml:space="preserve"> y la factura respectiva.</w:t>
            </w:r>
          </w:p>
          <w:p w14:paraId="2B7CA4EB" w14:textId="77777777" w:rsidR="004E2B5F" w:rsidRDefault="004E2B5F" w:rsidP="001A6452">
            <w:pPr>
              <w:pStyle w:val="Prrafodelista"/>
              <w:numPr>
                <w:ilvl w:val="0"/>
                <w:numId w:val="12"/>
              </w:numPr>
              <w:tabs>
                <w:tab w:val="left" w:pos="975"/>
              </w:tabs>
              <w:jc w:val="both"/>
              <w:rPr>
                <w:rFonts w:ascii="Century Gothic" w:hAnsi="Century Gothic"/>
                <w:bCs/>
                <w:sz w:val="20"/>
                <w:szCs w:val="20"/>
              </w:rPr>
            </w:pPr>
            <w:r w:rsidRPr="00DC1C54">
              <w:rPr>
                <w:rFonts w:ascii="Century Gothic" w:eastAsia="Times New Roman" w:hAnsi="Century Gothic"/>
                <w:bCs/>
                <w:i/>
                <w:iCs/>
                <w:color w:val="FF0000"/>
                <w:sz w:val="18"/>
                <w:szCs w:val="18"/>
                <w:lang w:eastAsia="es-ES"/>
              </w:rPr>
              <w:t xml:space="preserve">(En caso de anticipo) </w:t>
            </w:r>
            <w:r w:rsidRPr="00DC1C54">
              <w:rPr>
                <w:rFonts w:ascii="Century Gothic" w:hAnsi="Century Gothic"/>
                <w:bCs/>
                <w:sz w:val="20"/>
                <w:szCs w:val="20"/>
              </w:rPr>
              <w:t xml:space="preserve">Anticipo del </w:t>
            </w:r>
            <w:proofErr w:type="spellStart"/>
            <w:r w:rsidRPr="00DC1C54">
              <w:rPr>
                <w:rFonts w:ascii="Century Gothic" w:hAnsi="Century Gothic"/>
                <w:bCs/>
                <w:sz w:val="20"/>
                <w:szCs w:val="20"/>
              </w:rPr>
              <w:t>xx</w:t>
            </w:r>
            <w:proofErr w:type="spellEnd"/>
            <w:r w:rsidRPr="00DC1C54">
              <w:rPr>
                <w:rFonts w:ascii="Century Gothic" w:hAnsi="Century Gothic"/>
                <w:bCs/>
                <w:sz w:val="20"/>
                <w:szCs w:val="20"/>
              </w:rPr>
              <w:t xml:space="preserve">% del monto total convenido, previa entrega de una garantía bancaria o póliza de seguros que cubra el 100% del valor del anticipo. </w:t>
            </w:r>
          </w:p>
          <w:p w14:paraId="67CF8C68" w14:textId="77777777" w:rsidR="004E2B5F" w:rsidRDefault="004E2B5F" w:rsidP="001A6452">
            <w:pPr>
              <w:pStyle w:val="Prrafodelista"/>
              <w:tabs>
                <w:tab w:val="left" w:pos="975"/>
              </w:tabs>
              <w:jc w:val="both"/>
              <w:rPr>
                <w:rFonts w:ascii="Century Gothic" w:hAnsi="Century Gothic"/>
                <w:bCs/>
                <w:sz w:val="20"/>
                <w:szCs w:val="20"/>
              </w:rPr>
            </w:pPr>
            <w:r w:rsidRPr="00DC1C54">
              <w:rPr>
                <w:rFonts w:ascii="Century Gothic" w:hAnsi="Century Gothic"/>
                <w:bCs/>
                <w:sz w:val="20"/>
                <w:szCs w:val="20"/>
              </w:rPr>
              <w:t xml:space="preserve">El </w:t>
            </w:r>
            <w:proofErr w:type="spellStart"/>
            <w:r w:rsidRPr="00DC1C54">
              <w:rPr>
                <w:rFonts w:ascii="Century Gothic" w:hAnsi="Century Gothic"/>
                <w:bCs/>
                <w:sz w:val="20"/>
                <w:szCs w:val="20"/>
              </w:rPr>
              <w:t>xx</w:t>
            </w:r>
            <w:proofErr w:type="spellEnd"/>
            <w:r w:rsidRPr="00DC1C54">
              <w:rPr>
                <w:rFonts w:ascii="Century Gothic" w:hAnsi="Century Gothic"/>
                <w:bCs/>
                <w:sz w:val="20"/>
                <w:szCs w:val="20"/>
              </w:rPr>
              <w:t xml:space="preserve">% restante </w:t>
            </w:r>
            <w:r w:rsidRPr="00DC1C54">
              <w:rPr>
                <w:rFonts w:ascii="Century Gothic" w:eastAsia="Times New Roman" w:hAnsi="Century Gothic"/>
                <w:bCs/>
                <w:i/>
                <w:iCs/>
                <w:color w:val="FF0000"/>
                <w:sz w:val="18"/>
                <w:szCs w:val="18"/>
                <w:lang w:eastAsia="es-ES"/>
              </w:rPr>
              <w:t>(mediante</w:t>
            </w:r>
            <w:r>
              <w:rPr>
                <w:rFonts w:ascii="Century Gothic" w:eastAsia="Times New Roman" w:hAnsi="Century Gothic"/>
                <w:bCs/>
                <w:i/>
                <w:iCs/>
                <w:color w:val="FF0000"/>
                <w:sz w:val="18"/>
                <w:szCs w:val="18"/>
                <w:lang w:eastAsia="es-ES"/>
              </w:rPr>
              <w:t xml:space="preserve"> </w:t>
            </w:r>
            <w:r w:rsidRPr="00DC1C54">
              <w:rPr>
                <w:rFonts w:ascii="Century Gothic" w:eastAsia="Times New Roman" w:hAnsi="Century Gothic"/>
                <w:bCs/>
                <w:i/>
                <w:iCs/>
                <w:color w:val="FF0000"/>
                <w:sz w:val="18"/>
                <w:szCs w:val="18"/>
                <w:lang w:eastAsia="es-ES"/>
              </w:rPr>
              <w:t>planilla con su respectivo reajuste -en obras SI APLICARA-)</w:t>
            </w:r>
            <w:r w:rsidRPr="00DC1C54">
              <w:rPr>
                <w:rFonts w:ascii="Century Gothic" w:hAnsi="Century Gothic"/>
                <w:bCs/>
                <w:sz w:val="20"/>
                <w:szCs w:val="20"/>
              </w:rPr>
              <w:t xml:space="preserve">, contra entrega de la prestación de los bienes o servicios objeto del contrato </w:t>
            </w:r>
            <w:r w:rsidRPr="00DC1C54">
              <w:rPr>
                <w:rFonts w:ascii="Century Gothic" w:eastAsia="Times New Roman" w:hAnsi="Century Gothic"/>
                <w:bCs/>
                <w:i/>
                <w:iCs/>
                <w:color w:val="FF0000"/>
                <w:sz w:val="18"/>
                <w:szCs w:val="18"/>
                <w:lang w:eastAsia="es-ES"/>
              </w:rPr>
              <w:t>(SI APLICARA)</w:t>
            </w:r>
            <w:r w:rsidRPr="001B16B3">
              <w:rPr>
                <w:rFonts w:ascii="Century Gothic" w:hAnsi="Century Gothic"/>
                <w:bCs/>
                <w:sz w:val="20"/>
                <w:szCs w:val="20"/>
              </w:rPr>
              <w:t>;</w:t>
            </w:r>
            <w:r w:rsidRPr="00DC1C54">
              <w:rPr>
                <w:rFonts w:ascii="Century Gothic" w:hAnsi="Century Gothic"/>
                <w:bCs/>
                <w:sz w:val="20"/>
                <w:szCs w:val="20"/>
              </w:rPr>
              <w:t xml:space="preserve"> y previa suscripción del acta de Entrega – Recepción Definitiva</w:t>
            </w:r>
            <w:r>
              <w:rPr>
                <w:rFonts w:ascii="Century Gothic" w:hAnsi="Century Gothic"/>
                <w:bCs/>
                <w:sz w:val="20"/>
                <w:szCs w:val="20"/>
              </w:rPr>
              <w:t xml:space="preserve">, </w:t>
            </w:r>
            <w:r w:rsidRPr="00DC1C54">
              <w:rPr>
                <w:rFonts w:ascii="Century Gothic" w:hAnsi="Century Gothic"/>
                <w:bCs/>
                <w:sz w:val="20"/>
                <w:szCs w:val="20"/>
              </w:rPr>
              <w:t xml:space="preserve">el informe de conformidad por parte del Administrador del Contrato y </w:t>
            </w:r>
            <w:r>
              <w:rPr>
                <w:rFonts w:ascii="Century Gothic" w:hAnsi="Century Gothic"/>
                <w:bCs/>
                <w:sz w:val="20"/>
                <w:szCs w:val="20"/>
              </w:rPr>
              <w:t xml:space="preserve">la factura respectiva. </w:t>
            </w:r>
            <w:r w:rsidRPr="00DC1C54">
              <w:rPr>
                <w:rFonts w:ascii="Century Gothic" w:eastAsia="Times New Roman" w:hAnsi="Century Gothic"/>
                <w:bCs/>
                <w:i/>
                <w:iCs/>
                <w:color w:val="FF0000"/>
                <w:sz w:val="18"/>
                <w:szCs w:val="18"/>
                <w:lang w:eastAsia="es-ES"/>
              </w:rPr>
              <w:t>(aprobado por el fiscalizador SI APLICARA).</w:t>
            </w:r>
            <w:r w:rsidRPr="00DC1C54">
              <w:rPr>
                <w:rFonts w:ascii="Century Gothic" w:hAnsi="Century Gothic"/>
                <w:bCs/>
                <w:sz w:val="20"/>
                <w:szCs w:val="20"/>
              </w:rPr>
              <w:t xml:space="preserve"> </w:t>
            </w:r>
          </w:p>
          <w:p w14:paraId="204A6519" w14:textId="77777777" w:rsidR="004E2B5F" w:rsidRDefault="004E2B5F" w:rsidP="001A6452">
            <w:pPr>
              <w:pStyle w:val="Prrafodelista"/>
              <w:tabs>
                <w:tab w:val="left" w:pos="975"/>
              </w:tabs>
              <w:jc w:val="both"/>
              <w:rPr>
                <w:rFonts w:ascii="Century Gothic" w:hAnsi="Century Gothic"/>
                <w:bCs/>
                <w:sz w:val="20"/>
                <w:szCs w:val="20"/>
              </w:rPr>
            </w:pPr>
            <w:r w:rsidRPr="001B16B3">
              <w:rPr>
                <w:rFonts w:ascii="Century Gothic" w:hAnsi="Century Gothic"/>
                <w:bCs/>
                <w:sz w:val="20"/>
                <w:szCs w:val="20"/>
              </w:rPr>
              <w:t>El anticipo entregado con ocasión de un contrato de ejecución de servicios u obra será amortizado proporcionalmente en las planillas presentadas hasta la terminación del plazo contractual inicialmente estipulado y constará de un cronograma que será parte del contrato.</w:t>
            </w:r>
          </w:p>
          <w:p w14:paraId="61153876" w14:textId="77777777" w:rsidR="004E2B5F" w:rsidRDefault="004E2B5F" w:rsidP="001A6452">
            <w:pPr>
              <w:pStyle w:val="Prrafodelista"/>
              <w:tabs>
                <w:tab w:val="left" w:pos="975"/>
              </w:tabs>
              <w:jc w:val="both"/>
              <w:rPr>
                <w:rFonts w:ascii="Century Gothic" w:hAnsi="Century Gothic"/>
                <w:bCs/>
                <w:sz w:val="20"/>
                <w:szCs w:val="20"/>
              </w:rPr>
            </w:pPr>
          </w:p>
          <w:p w14:paraId="0623F28B" w14:textId="77777777" w:rsidR="004E2B5F" w:rsidRPr="0023374F" w:rsidRDefault="004E2B5F" w:rsidP="001A6452">
            <w:pPr>
              <w:pStyle w:val="Prrafodelista"/>
              <w:tabs>
                <w:tab w:val="left" w:pos="975"/>
              </w:tabs>
              <w:jc w:val="both"/>
              <w:rPr>
                <w:rFonts w:ascii="Century Gothic" w:eastAsia="Times New Roman" w:hAnsi="Century Gothic"/>
                <w:bCs/>
                <w:i/>
                <w:iCs/>
                <w:color w:val="FF0000"/>
                <w:sz w:val="18"/>
                <w:szCs w:val="18"/>
                <w:lang w:eastAsia="es-ES"/>
              </w:rPr>
            </w:pPr>
            <w:r w:rsidRPr="0023374F">
              <w:rPr>
                <w:rFonts w:ascii="Century Gothic" w:eastAsia="Times New Roman" w:hAnsi="Century Gothic"/>
                <w:bCs/>
                <w:i/>
                <w:iCs/>
                <w:color w:val="FF0000"/>
                <w:sz w:val="18"/>
                <w:szCs w:val="18"/>
                <w:lang w:eastAsia="es-ES"/>
              </w:rPr>
              <w:t>En aplicación al Principio de Vigencia tecnológica (SI APLICARA), se deberá considerar el siguiente procedimiento de pagos.</w:t>
            </w:r>
          </w:p>
          <w:p w14:paraId="2C1C72A6" w14:textId="77777777" w:rsidR="004E2B5F" w:rsidRPr="0023374F" w:rsidRDefault="004E2B5F" w:rsidP="001A6452">
            <w:pPr>
              <w:pStyle w:val="Prrafodelista"/>
              <w:numPr>
                <w:ilvl w:val="0"/>
                <w:numId w:val="12"/>
              </w:numPr>
              <w:tabs>
                <w:tab w:val="left" w:pos="975"/>
              </w:tabs>
              <w:jc w:val="both"/>
              <w:rPr>
                <w:rFonts w:ascii="Century Gothic" w:hAnsi="Century Gothic"/>
                <w:bCs/>
                <w:i/>
                <w:iCs/>
                <w:sz w:val="20"/>
                <w:szCs w:val="20"/>
              </w:rPr>
            </w:pPr>
            <w:r w:rsidRPr="0023374F">
              <w:rPr>
                <w:rFonts w:ascii="Century Gothic" w:hAnsi="Century Gothic"/>
                <w:b/>
                <w:i/>
                <w:iCs/>
                <w:sz w:val="20"/>
                <w:szCs w:val="20"/>
              </w:rPr>
              <w:t>CODIFICACIÓN, Art. 137.-Procedimiento de pagos. -</w:t>
            </w:r>
            <w:r w:rsidRPr="0023374F">
              <w:rPr>
                <w:rFonts w:ascii="Century Gothic" w:hAnsi="Century Gothic"/>
                <w:bCs/>
                <w:i/>
                <w:iCs/>
                <w:sz w:val="20"/>
                <w:szCs w:val="20"/>
              </w:rPr>
              <w:t xml:space="preserve"> Las entidades contratantes para la realización de los pagos correspondientes a la adquisición del bien y la prestación del servicio, deberán observar:</w:t>
            </w:r>
          </w:p>
          <w:p w14:paraId="5A670DF7" w14:textId="77777777" w:rsidR="004E2B5F" w:rsidRPr="0023374F" w:rsidRDefault="004E2B5F" w:rsidP="001A6452">
            <w:pPr>
              <w:pStyle w:val="Prrafodelista"/>
              <w:tabs>
                <w:tab w:val="left" w:pos="975"/>
              </w:tabs>
              <w:jc w:val="both"/>
              <w:rPr>
                <w:rFonts w:ascii="Century Gothic" w:hAnsi="Century Gothic"/>
                <w:bCs/>
                <w:i/>
                <w:iCs/>
                <w:sz w:val="20"/>
                <w:szCs w:val="20"/>
              </w:rPr>
            </w:pPr>
            <w:r w:rsidRPr="0023374F">
              <w:rPr>
                <w:rFonts w:ascii="Century Gothic" w:hAnsi="Century Gothic"/>
                <w:bCs/>
                <w:i/>
                <w:iCs/>
                <w:sz w:val="20"/>
                <w:szCs w:val="20"/>
              </w:rPr>
              <w:t>1. En el caso de los bienes, éstos deberán ser cancelados una vez que se ha recibido a satisfacción los equipos por parte de las entidades contratantes, se hayan rendido las garantías técnicas y suscrito el acta entrega recepción correspondiente.</w:t>
            </w:r>
          </w:p>
          <w:p w14:paraId="3E8F9765" w14:textId="77777777" w:rsidR="004E2B5F" w:rsidRPr="0023374F" w:rsidRDefault="004E2B5F" w:rsidP="001A6452">
            <w:pPr>
              <w:pStyle w:val="Prrafodelista"/>
              <w:tabs>
                <w:tab w:val="left" w:pos="975"/>
              </w:tabs>
              <w:jc w:val="both"/>
              <w:rPr>
                <w:rFonts w:ascii="Century Gothic" w:hAnsi="Century Gothic"/>
                <w:bCs/>
                <w:i/>
                <w:iCs/>
                <w:sz w:val="20"/>
                <w:szCs w:val="20"/>
              </w:rPr>
            </w:pPr>
            <w:r w:rsidRPr="0023374F">
              <w:rPr>
                <w:rFonts w:ascii="Century Gothic" w:hAnsi="Century Gothic"/>
                <w:bCs/>
                <w:i/>
                <w:iCs/>
                <w:sz w:val="20"/>
                <w:szCs w:val="20"/>
              </w:rPr>
              <w:t>2. Respecto del mantenimiento preventivo, la factura deberá considerar por concepto de mano de obra el correspondiente al programa de mantenimiento del fabricante de conformidad con el numeral 3 del artículo 132 (correspondiente a la determinación del presupuesto referencial para procedimientos con vigencia tecnológica) de la presente Codificación y la oferta presentada,</w:t>
            </w:r>
          </w:p>
          <w:p w14:paraId="25AFCF4A" w14:textId="77777777" w:rsidR="004E2B5F" w:rsidRPr="0023374F" w:rsidRDefault="004E2B5F" w:rsidP="001A6452">
            <w:pPr>
              <w:pStyle w:val="Prrafodelista"/>
              <w:tabs>
                <w:tab w:val="left" w:pos="975"/>
              </w:tabs>
              <w:jc w:val="both"/>
              <w:rPr>
                <w:rFonts w:ascii="Century Gothic" w:hAnsi="Century Gothic"/>
                <w:bCs/>
                <w:i/>
                <w:iCs/>
                <w:sz w:val="20"/>
                <w:szCs w:val="20"/>
              </w:rPr>
            </w:pPr>
            <w:r w:rsidRPr="0023374F">
              <w:rPr>
                <w:rFonts w:ascii="Century Gothic" w:hAnsi="Century Gothic"/>
                <w:bCs/>
                <w:i/>
                <w:iCs/>
                <w:sz w:val="20"/>
                <w:szCs w:val="20"/>
              </w:rPr>
              <w:t>debiendo incluir además los valores por repuestos, solo en caso de haberlos proporcionado.</w:t>
            </w:r>
          </w:p>
          <w:p w14:paraId="64B01C4D" w14:textId="77777777" w:rsidR="004E2B5F" w:rsidRPr="0023374F" w:rsidRDefault="004E2B5F" w:rsidP="001A6452">
            <w:pPr>
              <w:pStyle w:val="Prrafodelista"/>
              <w:tabs>
                <w:tab w:val="left" w:pos="975"/>
              </w:tabs>
              <w:jc w:val="both"/>
              <w:rPr>
                <w:rFonts w:ascii="Century Gothic" w:hAnsi="Century Gothic"/>
                <w:bCs/>
                <w:sz w:val="20"/>
                <w:szCs w:val="20"/>
              </w:rPr>
            </w:pPr>
            <w:r w:rsidRPr="0023374F">
              <w:rPr>
                <w:rFonts w:ascii="Century Gothic" w:hAnsi="Century Gothic"/>
                <w:bCs/>
                <w:i/>
                <w:iCs/>
                <w:sz w:val="20"/>
                <w:szCs w:val="20"/>
              </w:rPr>
              <w:t>3. En el caso de la prestación de los servicios de mantenimiento correctivo, las entidades contratantes deberán cancelar los valores correspondientes contra la presentación de la factura.</w:t>
            </w:r>
          </w:p>
        </w:tc>
      </w:tr>
      <w:tr w:rsidR="004E2B5F" w:rsidRPr="00BB70B1" w14:paraId="00238606" w14:textId="77777777" w:rsidTr="001A6452">
        <w:trPr>
          <w:trHeight w:val="795"/>
        </w:trPr>
        <w:tc>
          <w:tcPr>
            <w:tcW w:w="1559" w:type="dxa"/>
            <w:gridSpan w:val="5"/>
            <w:shd w:val="clear" w:color="auto" w:fill="DBDBDB" w:themeFill="accent3" w:themeFillTint="66"/>
            <w:vAlign w:val="center"/>
            <w:hideMark/>
          </w:tcPr>
          <w:p w14:paraId="0D4C3AF5" w14:textId="77777777" w:rsidR="004E2B5F" w:rsidRPr="00BB70B1" w:rsidRDefault="004E2B5F" w:rsidP="001A6452">
            <w:pPr>
              <w:jc w:val="both"/>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lastRenderedPageBreak/>
              <w:t>OTRA</w:t>
            </w:r>
          </w:p>
          <w:p w14:paraId="407E7224" w14:textId="77777777" w:rsidR="004E2B5F" w:rsidRPr="00BB70B1" w:rsidRDefault="004E2B5F" w:rsidP="001A6452">
            <w:pPr>
              <w:jc w:val="both"/>
              <w:rPr>
                <w:rFonts w:ascii="Century Gothic" w:eastAsia="Times New Roman" w:hAnsi="Century Gothic" w:cs="Calibri"/>
                <w:b/>
                <w:bCs/>
                <w:color w:val="000000"/>
                <w:sz w:val="20"/>
                <w:szCs w:val="20"/>
                <w:lang w:eastAsia="es-EC"/>
              </w:rPr>
            </w:pPr>
            <w:r w:rsidRPr="00BB70B1">
              <w:rPr>
                <w:rFonts w:ascii="Century Gothic" w:eastAsia="Times New Roman" w:hAnsi="Century Gothic" w:cs="Calibri"/>
                <w:b/>
                <w:bCs/>
                <w:color w:val="000000"/>
                <w:sz w:val="20"/>
                <w:szCs w:val="20"/>
                <w:lang w:eastAsia="es-EC"/>
              </w:rPr>
              <w:t>(DETERMINAR LA FORMA DE PAGO):</w:t>
            </w:r>
          </w:p>
        </w:tc>
        <w:tc>
          <w:tcPr>
            <w:tcW w:w="8080" w:type="dxa"/>
            <w:gridSpan w:val="14"/>
            <w:vAlign w:val="center"/>
          </w:tcPr>
          <w:p w14:paraId="4DED9E34" w14:textId="77777777" w:rsidR="004E2B5F" w:rsidRDefault="004E2B5F" w:rsidP="001A6452">
            <w:pPr>
              <w:spacing w:after="160" w:line="259" w:lineRule="auto"/>
              <w:rPr>
                <w:rFonts w:ascii="Century Gothic" w:eastAsia="Times New Roman" w:hAnsi="Century Gothic" w:cs="Calibri"/>
                <w:b/>
                <w:bCs/>
                <w:color w:val="000000"/>
                <w:sz w:val="20"/>
                <w:szCs w:val="20"/>
                <w:lang w:eastAsia="es-EC"/>
              </w:rPr>
            </w:pPr>
          </w:p>
          <w:p w14:paraId="2FDB038A" w14:textId="77777777" w:rsidR="004E2B5F" w:rsidRPr="00BB70B1" w:rsidRDefault="004E2B5F" w:rsidP="001A6452">
            <w:pPr>
              <w:rPr>
                <w:rFonts w:ascii="Century Gothic" w:eastAsia="Times New Roman" w:hAnsi="Century Gothic" w:cs="Calibri"/>
                <w:b/>
                <w:bCs/>
                <w:color w:val="000000"/>
                <w:sz w:val="20"/>
                <w:szCs w:val="20"/>
                <w:lang w:eastAsia="es-EC"/>
              </w:rPr>
            </w:pPr>
          </w:p>
        </w:tc>
      </w:tr>
      <w:tr w:rsidR="004E2B5F" w:rsidRPr="002B51D0" w14:paraId="455975CA" w14:textId="77777777" w:rsidTr="001A6452">
        <w:tc>
          <w:tcPr>
            <w:tcW w:w="9639" w:type="dxa"/>
            <w:gridSpan w:val="19"/>
            <w:shd w:val="clear" w:color="auto" w:fill="D9E2F3" w:themeFill="accent1" w:themeFillTint="33"/>
            <w:vAlign w:val="center"/>
          </w:tcPr>
          <w:p w14:paraId="6DD95331" w14:textId="77777777" w:rsidR="004E2B5F" w:rsidRPr="004127B2" w:rsidRDefault="004E2B5F" w:rsidP="001A6452">
            <w:pPr>
              <w:rPr>
                <w:rFonts w:ascii="Century Gothic" w:hAnsi="Century Gothic"/>
                <w:bCs/>
                <w:sz w:val="20"/>
                <w:szCs w:val="20"/>
              </w:rPr>
            </w:pPr>
            <w:r>
              <w:rPr>
                <w:rFonts w:ascii="Century Gothic" w:eastAsia="Times New Roman" w:hAnsi="Century Gothic"/>
                <w:b/>
                <w:bCs/>
                <w:color w:val="002060"/>
                <w:lang w:eastAsia="es-ES"/>
              </w:rPr>
              <w:t xml:space="preserve">8. </w:t>
            </w:r>
            <w:r w:rsidRPr="00E81724">
              <w:rPr>
                <w:rFonts w:ascii="Century Gothic" w:eastAsia="Times New Roman" w:hAnsi="Century Gothic"/>
                <w:b/>
                <w:bCs/>
                <w:color w:val="002060"/>
                <w:lang w:eastAsia="es-ES"/>
              </w:rPr>
              <w:t>JUSTIFICACIÓN TÉCNICA – FINANCIERA / PAGO DE ANTICIPO</w:t>
            </w:r>
          </w:p>
        </w:tc>
      </w:tr>
      <w:tr w:rsidR="004E2B5F" w:rsidRPr="002B51D0" w14:paraId="47F54908" w14:textId="77777777" w:rsidTr="001A6452">
        <w:tc>
          <w:tcPr>
            <w:tcW w:w="9639" w:type="dxa"/>
            <w:gridSpan w:val="19"/>
            <w:shd w:val="clear" w:color="auto" w:fill="auto"/>
            <w:vAlign w:val="center"/>
          </w:tcPr>
          <w:p w14:paraId="14089955" w14:textId="77777777" w:rsidR="004E2B5F" w:rsidRDefault="004E2B5F" w:rsidP="001A6452">
            <w:pPr>
              <w:rPr>
                <w:rFonts w:ascii="Century Gothic" w:eastAsia="Times New Roman" w:hAnsi="Century Gothic"/>
                <w:bCs/>
                <w:i/>
                <w:iCs/>
                <w:color w:val="FF0000"/>
                <w:sz w:val="18"/>
                <w:szCs w:val="18"/>
                <w:lang w:eastAsia="es-ES"/>
              </w:rPr>
            </w:pPr>
            <w:r w:rsidRPr="00A704C0">
              <w:rPr>
                <w:rFonts w:ascii="Century Gothic" w:eastAsia="Times New Roman" w:hAnsi="Century Gothic"/>
                <w:bCs/>
                <w:i/>
                <w:iCs/>
                <w:color w:val="FF0000"/>
                <w:sz w:val="18"/>
                <w:szCs w:val="18"/>
                <w:lang w:eastAsia="es-ES"/>
              </w:rPr>
              <w:t>(si NO se entregará ANTICIPO en el presente proyecto, por favor colocar la palabra NO APLICA PAGO DE ANTICIPO)</w:t>
            </w:r>
          </w:p>
          <w:p w14:paraId="28EF0847" w14:textId="77777777" w:rsidR="004E2B5F" w:rsidRPr="00E81724" w:rsidRDefault="004E2B5F" w:rsidP="001A6452">
            <w:pPr>
              <w:rPr>
                <w:rFonts w:ascii="Century Gothic" w:hAnsi="Century Gothic"/>
                <w:bCs/>
                <w:sz w:val="20"/>
                <w:szCs w:val="20"/>
              </w:rPr>
            </w:pPr>
          </w:p>
          <w:p w14:paraId="751D60AF" w14:textId="77777777" w:rsidR="004E2B5F" w:rsidRDefault="004E2B5F" w:rsidP="001A6452">
            <w:pPr>
              <w:jc w:val="both"/>
              <w:rPr>
                <w:rFonts w:ascii="Century Gothic" w:hAnsi="Century Gothic"/>
                <w:bCs/>
                <w:sz w:val="18"/>
                <w:szCs w:val="18"/>
              </w:rPr>
            </w:pPr>
            <w:r w:rsidRPr="004D0D5E">
              <w:rPr>
                <w:rFonts w:ascii="Century Gothic" w:hAnsi="Century Gothic"/>
                <w:b/>
                <w:sz w:val="18"/>
                <w:szCs w:val="18"/>
              </w:rPr>
              <w:t>RGLOSNCP, Art. 233: Anticipo. -</w:t>
            </w:r>
            <w:r>
              <w:rPr>
                <w:rFonts w:ascii="Century Gothic" w:hAnsi="Century Gothic"/>
                <w:b/>
                <w:sz w:val="18"/>
                <w:szCs w:val="18"/>
              </w:rPr>
              <w:t xml:space="preserve"> </w:t>
            </w:r>
            <w:r w:rsidRPr="004D0D5E">
              <w:rPr>
                <w:rFonts w:ascii="Century Gothic" w:hAnsi="Century Gothic"/>
                <w:bCs/>
                <w:sz w:val="18"/>
                <w:szCs w:val="18"/>
              </w:rPr>
              <w:t>La entidad contratante, en el caso de adquisición de bienes y/o prestación de</w:t>
            </w:r>
            <w:r>
              <w:rPr>
                <w:rFonts w:ascii="Century Gothic" w:hAnsi="Century Gothic"/>
                <w:bCs/>
                <w:sz w:val="18"/>
                <w:szCs w:val="18"/>
              </w:rPr>
              <w:t xml:space="preserve"> </w:t>
            </w:r>
            <w:r w:rsidRPr="004D0D5E">
              <w:rPr>
                <w:rFonts w:ascii="Century Gothic" w:hAnsi="Century Gothic"/>
                <w:bCs/>
                <w:sz w:val="18"/>
                <w:szCs w:val="18"/>
              </w:rPr>
              <w:t>servicios, podrá entregar un anticipo que no podrá ser menor al treinta por ciento (30%) ni mayor al</w:t>
            </w:r>
            <w:r>
              <w:rPr>
                <w:rFonts w:ascii="Century Gothic" w:hAnsi="Century Gothic"/>
                <w:bCs/>
                <w:sz w:val="18"/>
                <w:szCs w:val="18"/>
              </w:rPr>
              <w:t xml:space="preserve"> </w:t>
            </w:r>
            <w:r w:rsidRPr="004D0D5E">
              <w:rPr>
                <w:rFonts w:ascii="Century Gothic" w:hAnsi="Century Gothic"/>
                <w:bCs/>
                <w:sz w:val="18"/>
                <w:szCs w:val="18"/>
              </w:rPr>
              <w:t>setenta por ciento (70%) del valor total del contrato, el mismo que deberá estar determinado en el</w:t>
            </w:r>
            <w:r>
              <w:rPr>
                <w:rFonts w:ascii="Century Gothic" w:hAnsi="Century Gothic"/>
                <w:bCs/>
                <w:sz w:val="18"/>
                <w:szCs w:val="18"/>
              </w:rPr>
              <w:t xml:space="preserve"> </w:t>
            </w:r>
            <w:r w:rsidRPr="004D0D5E">
              <w:rPr>
                <w:rFonts w:ascii="Century Gothic" w:hAnsi="Century Gothic"/>
                <w:bCs/>
                <w:sz w:val="18"/>
                <w:szCs w:val="18"/>
              </w:rPr>
              <w:t xml:space="preserve">pliego </w:t>
            </w:r>
            <w:proofErr w:type="gramStart"/>
            <w:r w:rsidRPr="004D0D5E">
              <w:rPr>
                <w:rFonts w:ascii="Century Gothic" w:hAnsi="Century Gothic"/>
                <w:bCs/>
                <w:sz w:val="18"/>
                <w:szCs w:val="18"/>
              </w:rPr>
              <w:t>de acuerdo a</w:t>
            </w:r>
            <w:proofErr w:type="gramEnd"/>
            <w:r w:rsidRPr="004D0D5E">
              <w:rPr>
                <w:rFonts w:ascii="Century Gothic" w:hAnsi="Century Gothic"/>
                <w:bCs/>
                <w:sz w:val="18"/>
                <w:szCs w:val="18"/>
              </w:rPr>
              <w:t xml:space="preserve"> lo previsto en la Ley Orgánica del Sistema Nacional de Contratación Pública.</w:t>
            </w:r>
          </w:p>
          <w:p w14:paraId="03131210" w14:textId="77777777" w:rsidR="004E2B5F" w:rsidRDefault="004E2B5F" w:rsidP="001A6452">
            <w:pPr>
              <w:jc w:val="both"/>
              <w:rPr>
                <w:rFonts w:ascii="Century Gothic" w:hAnsi="Century Gothic"/>
                <w:bCs/>
                <w:sz w:val="18"/>
                <w:szCs w:val="18"/>
              </w:rPr>
            </w:pPr>
          </w:p>
          <w:p w14:paraId="0DA8A64A" w14:textId="77777777" w:rsidR="004E2B5F" w:rsidRPr="004D0D5E" w:rsidRDefault="004E2B5F" w:rsidP="001A6452">
            <w:pPr>
              <w:jc w:val="both"/>
              <w:rPr>
                <w:rFonts w:ascii="Century Gothic" w:hAnsi="Century Gothic"/>
                <w:bCs/>
                <w:sz w:val="18"/>
                <w:szCs w:val="18"/>
              </w:rPr>
            </w:pPr>
            <w:r w:rsidRPr="004D0D5E">
              <w:rPr>
                <w:rFonts w:ascii="Century Gothic" w:hAnsi="Century Gothic"/>
                <w:b/>
                <w:sz w:val="18"/>
                <w:szCs w:val="18"/>
              </w:rPr>
              <w:t>RGLOSNCP, Art. 265.-Entrega anticipo. -</w:t>
            </w:r>
            <w:r>
              <w:rPr>
                <w:rFonts w:ascii="Century Gothic" w:hAnsi="Century Gothic"/>
                <w:bCs/>
                <w:sz w:val="18"/>
                <w:szCs w:val="18"/>
              </w:rPr>
              <w:t xml:space="preserve"> </w:t>
            </w:r>
            <w:r w:rsidRPr="004D0D5E">
              <w:rPr>
                <w:rFonts w:ascii="Century Gothic" w:hAnsi="Century Gothic"/>
                <w:bCs/>
                <w:sz w:val="18"/>
                <w:szCs w:val="18"/>
              </w:rPr>
              <w:t>Se deberá prever expresamente en los pliegos, el monto del anticipo a</w:t>
            </w:r>
            <w:r>
              <w:rPr>
                <w:rFonts w:ascii="Century Gothic" w:hAnsi="Century Gothic"/>
                <w:bCs/>
                <w:sz w:val="18"/>
                <w:szCs w:val="18"/>
              </w:rPr>
              <w:t xml:space="preserve"> </w:t>
            </w:r>
            <w:r w:rsidRPr="004D0D5E">
              <w:rPr>
                <w:rFonts w:ascii="Century Gothic" w:hAnsi="Century Gothic"/>
                <w:bCs/>
                <w:sz w:val="18"/>
                <w:szCs w:val="18"/>
              </w:rPr>
              <w:t>entregar, su forma de pago y que éste será utilizado directamente en actividades relacionadas al</w:t>
            </w:r>
            <w:r>
              <w:rPr>
                <w:rFonts w:ascii="Century Gothic" w:hAnsi="Century Gothic"/>
                <w:bCs/>
                <w:sz w:val="18"/>
                <w:szCs w:val="18"/>
              </w:rPr>
              <w:t xml:space="preserve"> </w:t>
            </w:r>
            <w:r w:rsidRPr="004D0D5E">
              <w:rPr>
                <w:rFonts w:ascii="Century Gothic" w:hAnsi="Century Gothic"/>
                <w:bCs/>
                <w:sz w:val="18"/>
                <w:szCs w:val="18"/>
              </w:rPr>
              <w:t>contrato, el cual no podrá exceder del 50% del monto total de la contratación.</w:t>
            </w:r>
          </w:p>
          <w:p w14:paraId="1A001A63" w14:textId="77777777" w:rsidR="004E2B5F" w:rsidRDefault="004E2B5F" w:rsidP="001A6452">
            <w:pPr>
              <w:jc w:val="both"/>
              <w:rPr>
                <w:rFonts w:ascii="Century Gothic" w:hAnsi="Century Gothic"/>
                <w:bCs/>
                <w:sz w:val="18"/>
                <w:szCs w:val="18"/>
              </w:rPr>
            </w:pPr>
          </w:p>
          <w:p w14:paraId="1101069C" w14:textId="77777777" w:rsidR="004E2B5F" w:rsidRPr="004D0D5E" w:rsidRDefault="004E2B5F" w:rsidP="001A6452">
            <w:pPr>
              <w:jc w:val="both"/>
              <w:rPr>
                <w:rFonts w:ascii="Century Gothic" w:hAnsi="Century Gothic"/>
                <w:bCs/>
                <w:sz w:val="18"/>
                <w:szCs w:val="18"/>
              </w:rPr>
            </w:pPr>
            <w:r w:rsidRPr="004D0D5E">
              <w:rPr>
                <w:rFonts w:ascii="Century Gothic" w:hAnsi="Century Gothic"/>
                <w:bCs/>
                <w:sz w:val="18"/>
                <w:szCs w:val="18"/>
              </w:rPr>
              <w:t>Previo a la suscripción del contrato, el adjudicatario por decisión propia podrá renunciar a recibir el</w:t>
            </w:r>
            <w:r>
              <w:rPr>
                <w:rFonts w:ascii="Century Gothic" w:hAnsi="Century Gothic"/>
                <w:bCs/>
                <w:sz w:val="18"/>
                <w:szCs w:val="18"/>
              </w:rPr>
              <w:t xml:space="preserve"> </w:t>
            </w:r>
            <w:r w:rsidRPr="004D0D5E">
              <w:rPr>
                <w:rFonts w:ascii="Century Gothic" w:hAnsi="Century Gothic"/>
                <w:bCs/>
                <w:sz w:val="18"/>
                <w:szCs w:val="18"/>
              </w:rPr>
              <w:t>monto del anticipo, decisión que deberá ser presentada por escrito a la entidad contratante.</w:t>
            </w:r>
          </w:p>
          <w:p w14:paraId="6F673C73" w14:textId="77777777" w:rsidR="004E2B5F" w:rsidRDefault="004E2B5F" w:rsidP="001A6452">
            <w:pPr>
              <w:jc w:val="both"/>
              <w:rPr>
                <w:rFonts w:ascii="Century Gothic" w:hAnsi="Century Gothic"/>
                <w:bCs/>
                <w:sz w:val="18"/>
                <w:szCs w:val="18"/>
              </w:rPr>
            </w:pPr>
          </w:p>
          <w:p w14:paraId="6687074E" w14:textId="77777777" w:rsidR="004E2B5F" w:rsidRPr="004D0D5E" w:rsidRDefault="004E2B5F" w:rsidP="001A6452">
            <w:pPr>
              <w:jc w:val="both"/>
              <w:rPr>
                <w:rFonts w:ascii="Century Gothic" w:hAnsi="Century Gothic"/>
                <w:bCs/>
                <w:sz w:val="18"/>
                <w:szCs w:val="18"/>
              </w:rPr>
            </w:pPr>
            <w:r w:rsidRPr="004D0D5E">
              <w:rPr>
                <w:rFonts w:ascii="Century Gothic" w:hAnsi="Century Gothic"/>
                <w:bCs/>
                <w:sz w:val="18"/>
                <w:szCs w:val="18"/>
              </w:rPr>
              <w:t>En los contratos de obras será obligatorio considerar un anticipo. El anticipo entregado con ocasión</w:t>
            </w:r>
            <w:r>
              <w:rPr>
                <w:rFonts w:ascii="Century Gothic" w:hAnsi="Century Gothic"/>
                <w:bCs/>
                <w:sz w:val="18"/>
                <w:szCs w:val="18"/>
              </w:rPr>
              <w:t xml:space="preserve"> </w:t>
            </w:r>
            <w:r w:rsidRPr="004D0D5E">
              <w:rPr>
                <w:rFonts w:ascii="Century Gothic" w:hAnsi="Century Gothic"/>
                <w:bCs/>
                <w:sz w:val="18"/>
                <w:szCs w:val="18"/>
              </w:rPr>
              <w:t>de un contrato de ejecución de servicios u obra será amortizado proporcionalmente en las planillas</w:t>
            </w:r>
            <w:r>
              <w:rPr>
                <w:rFonts w:ascii="Century Gothic" w:hAnsi="Century Gothic"/>
                <w:bCs/>
                <w:sz w:val="18"/>
                <w:szCs w:val="18"/>
              </w:rPr>
              <w:t xml:space="preserve"> </w:t>
            </w:r>
            <w:r w:rsidRPr="004D0D5E">
              <w:rPr>
                <w:rFonts w:ascii="Century Gothic" w:hAnsi="Century Gothic"/>
                <w:bCs/>
                <w:sz w:val="18"/>
                <w:szCs w:val="18"/>
              </w:rPr>
              <w:t>presentadas hasta la terminación del plazo contractual inicialmente estipulado y constará de un</w:t>
            </w:r>
            <w:r>
              <w:rPr>
                <w:rFonts w:ascii="Century Gothic" w:hAnsi="Century Gothic"/>
                <w:bCs/>
                <w:sz w:val="18"/>
                <w:szCs w:val="18"/>
              </w:rPr>
              <w:t xml:space="preserve"> </w:t>
            </w:r>
            <w:r w:rsidRPr="004D0D5E">
              <w:rPr>
                <w:rFonts w:ascii="Century Gothic" w:hAnsi="Century Gothic"/>
                <w:bCs/>
                <w:sz w:val="18"/>
                <w:szCs w:val="18"/>
              </w:rPr>
              <w:t>cronograma que será parte del contrato.</w:t>
            </w:r>
          </w:p>
          <w:p w14:paraId="65301B2B" w14:textId="77777777" w:rsidR="004E2B5F" w:rsidRDefault="004E2B5F" w:rsidP="001A6452">
            <w:pPr>
              <w:jc w:val="both"/>
              <w:rPr>
                <w:rFonts w:ascii="Century Gothic" w:hAnsi="Century Gothic"/>
                <w:bCs/>
                <w:sz w:val="18"/>
                <w:szCs w:val="18"/>
              </w:rPr>
            </w:pPr>
          </w:p>
          <w:p w14:paraId="018F26AD" w14:textId="77777777" w:rsidR="004E2B5F" w:rsidRPr="004D0D5E" w:rsidRDefault="004E2B5F" w:rsidP="001A6452">
            <w:pPr>
              <w:jc w:val="both"/>
              <w:rPr>
                <w:rFonts w:ascii="Century Gothic" w:hAnsi="Century Gothic"/>
                <w:bCs/>
                <w:sz w:val="18"/>
                <w:szCs w:val="18"/>
              </w:rPr>
            </w:pPr>
            <w:r w:rsidRPr="004D0D5E">
              <w:rPr>
                <w:rFonts w:ascii="Century Gothic" w:hAnsi="Century Gothic"/>
                <w:bCs/>
                <w:sz w:val="18"/>
                <w:szCs w:val="18"/>
              </w:rPr>
              <w:t>En cualquier caso, cuando las entidades contratantes hubieren previsto un anticipo, los</w:t>
            </w:r>
            <w:r>
              <w:rPr>
                <w:rFonts w:ascii="Century Gothic" w:hAnsi="Century Gothic"/>
                <w:bCs/>
                <w:sz w:val="18"/>
                <w:szCs w:val="18"/>
              </w:rPr>
              <w:t xml:space="preserve"> </w:t>
            </w:r>
            <w:r w:rsidRPr="004D0D5E">
              <w:rPr>
                <w:rFonts w:ascii="Century Gothic" w:hAnsi="Century Gothic"/>
                <w:bCs/>
                <w:sz w:val="18"/>
                <w:szCs w:val="18"/>
              </w:rPr>
              <w:t>adjudicatarios, previo a la suscripción del contrato, podrán solicitar el cambio de forma de pago para</w:t>
            </w:r>
            <w:r>
              <w:rPr>
                <w:rFonts w:ascii="Century Gothic" w:hAnsi="Century Gothic"/>
                <w:bCs/>
                <w:sz w:val="18"/>
                <w:szCs w:val="18"/>
              </w:rPr>
              <w:t xml:space="preserve"> </w:t>
            </w:r>
            <w:r w:rsidRPr="004D0D5E">
              <w:rPr>
                <w:rFonts w:ascii="Century Gothic" w:hAnsi="Century Gothic"/>
                <w:bCs/>
                <w:sz w:val="18"/>
                <w:szCs w:val="18"/>
              </w:rPr>
              <w:t>que este sea del cien por ciento contra entrega.</w:t>
            </w:r>
          </w:p>
          <w:p w14:paraId="6BCB7D75" w14:textId="77777777" w:rsidR="004E2B5F" w:rsidRDefault="004E2B5F" w:rsidP="001A6452">
            <w:pPr>
              <w:jc w:val="both"/>
              <w:rPr>
                <w:rFonts w:ascii="Century Gothic" w:hAnsi="Century Gothic"/>
                <w:bCs/>
                <w:sz w:val="18"/>
                <w:szCs w:val="18"/>
              </w:rPr>
            </w:pPr>
          </w:p>
          <w:p w14:paraId="7898DDB3" w14:textId="77777777" w:rsidR="004E2B5F" w:rsidRDefault="004E2B5F" w:rsidP="001A6452">
            <w:pPr>
              <w:jc w:val="both"/>
              <w:rPr>
                <w:rFonts w:ascii="Century Gothic" w:hAnsi="Century Gothic"/>
                <w:bCs/>
                <w:sz w:val="18"/>
                <w:szCs w:val="18"/>
              </w:rPr>
            </w:pPr>
            <w:r w:rsidRPr="004D0D5E">
              <w:rPr>
                <w:rFonts w:ascii="Century Gothic" w:hAnsi="Century Gothic"/>
                <w:bCs/>
                <w:sz w:val="18"/>
                <w:szCs w:val="18"/>
              </w:rPr>
              <w:t>Así mismo, si las partes convienen por mutuo acuerdo en cambiar la forma de amortización de los</w:t>
            </w:r>
            <w:r>
              <w:rPr>
                <w:rFonts w:ascii="Century Gothic" w:hAnsi="Century Gothic"/>
                <w:bCs/>
                <w:sz w:val="18"/>
                <w:szCs w:val="18"/>
              </w:rPr>
              <w:t xml:space="preserve"> </w:t>
            </w:r>
            <w:r w:rsidRPr="004D0D5E">
              <w:rPr>
                <w:rFonts w:ascii="Century Gothic" w:hAnsi="Century Gothic"/>
                <w:bCs/>
                <w:sz w:val="18"/>
                <w:szCs w:val="18"/>
              </w:rPr>
              <w:t>pagos, durante la ejecución del contrato, se podrá instrumental izar a través de un contrato</w:t>
            </w:r>
            <w:r>
              <w:rPr>
                <w:rFonts w:ascii="Century Gothic" w:hAnsi="Century Gothic"/>
                <w:bCs/>
                <w:sz w:val="18"/>
                <w:szCs w:val="18"/>
              </w:rPr>
              <w:t xml:space="preserve"> </w:t>
            </w:r>
            <w:r w:rsidRPr="004D0D5E">
              <w:rPr>
                <w:rFonts w:ascii="Century Gothic" w:hAnsi="Century Gothic"/>
                <w:bCs/>
                <w:sz w:val="18"/>
                <w:szCs w:val="18"/>
              </w:rPr>
              <w:t>complementario.</w:t>
            </w:r>
          </w:p>
          <w:p w14:paraId="1B7E0C7F" w14:textId="77777777" w:rsidR="004E2B5F" w:rsidRDefault="004E2B5F" w:rsidP="001A6452">
            <w:pPr>
              <w:jc w:val="both"/>
              <w:rPr>
                <w:rFonts w:ascii="Century Gothic" w:hAnsi="Century Gothic"/>
                <w:bCs/>
                <w:i/>
                <w:iCs/>
                <w:color w:val="FF0000"/>
                <w:sz w:val="18"/>
                <w:szCs w:val="18"/>
              </w:rPr>
            </w:pPr>
          </w:p>
          <w:p w14:paraId="4DB23057" w14:textId="77777777" w:rsidR="004E2B5F" w:rsidRPr="00A704C0" w:rsidRDefault="004E2B5F" w:rsidP="001A6452">
            <w:pPr>
              <w:jc w:val="both"/>
              <w:rPr>
                <w:rFonts w:ascii="Century Gothic" w:eastAsia="Times New Roman" w:hAnsi="Century Gothic"/>
                <w:bCs/>
                <w:i/>
                <w:iCs/>
                <w:color w:val="FF0000"/>
                <w:sz w:val="18"/>
                <w:szCs w:val="18"/>
                <w:lang w:eastAsia="es-ES"/>
              </w:rPr>
            </w:pPr>
            <w:r w:rsidRPr="00A704C0">
              <w:rPr>
                <w:rFonts w:ascii="Century Gothic" w:eastAsia="Times New Roman" w:hAnsi="Century Gothic"/>
                <w:bCs/>
                <w:i/>
                <w:iCs/>
                <w:color w:val="FF0000"/>
                <w:sz w:val="18"/>
                <w:szCs w:val="18"/>
                <w:lang w:eastAsia="es-ES"/>
              </w:rPr>
              <w:t>Justifica</w:t>
            </w:r>
            <w:r>
              <w:rPr>
                <w:rFonts w:ascii="Century Gothic" w:eastAsia="Times New Roman" w:hAnsi="Century Gothic"/>
                <w:bCs/>
                <w:i/>
                <w:iCs/>
                <w:color w:val="FF0000"/>
                <w:sz w:val="18"/>
                <w:szCs w:val="18"/>
                <w:lang w:eastAsia="es-ES"/>
              </w:rPr>
              <w:t>ción motivada</w:t>
            </w:r>
            <w:r w:rsidRPr="00A704C0">
              <w:rPr>
                <w:rFonts w:ascii="Century Gothic" w:eastAsia="Times New Roman" w:hAnsi="Century Gothic"/>
                <w:bCs/>
                <w:i/>
                <w:iCs/>
                <w:color w:val="FF0000"/>
                <w:sz w:val="18"/>
                <w:szCs w:val="18"/>
                <w:lang w:eastAsia="es-ES"/>
              </w:rPr>
              <w:t xml:space="preserve"> en caso de otorgar anticipo para el presente proyecto, la información técnico-financiera, por parte del área requirente.</w:t>
            </w:r>
          </w:p>
        </w:tc>
      </w:tr>
      <w:tr w:rsidR="004E2B5F" w:rsidRPr="002B51D0" w14:paraId="0FE0BC95" w14:textId="77777777" w:rsidTr="001A6452">
        <w:tc>
          <w:tcPr>
            <w:tcW w:w="9639" w:type="dxa"/>
            <w:gridSpan w:val="19"/>
            <w:shd w:val="clear" w:color="auto" w:fill="D9E2F3" w:themeFill="accent1" w:themeFillTint="33"/>
            <w:vAlign w:val="center"/>
          </w:tcPr>
          <w:p w14:paraId="27FF8010" w14:textId="77777777" w:rsidR="004E2B5F" w:rsidRPr="004127B2" w:rsidRDefault="004E2B5F" w:rsidP="001A6452">
            <w:pPr>
              <w:rPr>
                <w:rFonts w:ascii="Century Gothic" w:eastAsia="Times New Roman" w:hAnsi="Century Gothic"/>
                <w:b/>
                <w:bCs/>
                <w:color w:val="002060"/>
                <w:lang w:eastAsia="es-ES"/>
              </w:rPr>
            </w:pPr>
            <w:r>
              <w:rPr>
                <w:rFonts w:ascii="Century Gothic" w:eastAsia="Times New Roman" w:hAnsi="Century Gothic"/>
                <w:b/>
                <w:bCs/>
                <w:color w:val="002060"/>
                <w:lang w:eastAsia="es-ES"/>
              </w:rPr>
              <w:t>9</w:t>
            </w:r>
            <w:r w:rsidRPr="00E81724">
              <w:rPr>
                <w:rFonts w:ascii="Century Gothic" w:eastAsia="Times New Roman" w:hAnsi="Century Gothic"/>
                <w:b/>
                <w:bCs/>
                <w:color w:val="002060"/>
                <w:lang w:eastAsia="es-ES"/>
              </w:rPr>
              <w:t>. PROYECTO DE INVERSIÓN</w:t>
            </w:r>
          </w:p>
        </w:tc>
      </w:tr>
      <w:tr w:rsidR="004E2B5F" w:rsidRPr="004127B2" w14:paraId="7EB7998C" w14:textId="77777777" w:rsidTr="001A6452">
        <w:trPr>
          <w:trHeight w:val="345"/>
        </w:trPr>
        <w:tc>
          <w:tcPr>
            <w:tcW w:w="3402" w:type="dxa"/>
            <w:gridSpan w:val="7"/>
            <w:shd w:val="clear" w:color="auto" w:fill="DBDBDB" w:themeFill="accent3" w:themeFillTint="66"/>
            <w:noWrap/>
            <w:vAlign w:val="center"/>
            <w:hideMark/>
          </w:tcPr>
          <w:p w14:paraId="3BAF60A5" w14:textId="77777777" w:rsidR="004E2B5F" w:rsidRPr="004127B2" w:rsidRDefault="004E2B5F" w:rsidP="001A6452">
            <w:pPr>
              <w:jc w:val="both"/>
              <w:rPr>
                <w:rFonts w:ascii="Century Gothic" w:eastAsia="Times New Roman" w:hAnsi="Century Gothic" w:cs="Calibri"/>
                <w:b/>
                <w:bCs/>
                <w:color w:val="000000"/>
                <w:sz w:val="20"/>
                <w:szCs w:val="20"/>
                <w:lang w:eastAsia="es-EC"/>
              </w:rPr>
            </w:pPr>
            <w:r w:rsidRPr="004127B2">
              <w:rPr>
                <w:rFonts w:ascii="Century Gothic" w:eastAsia="Times New Roman" w:hAnsi="Century Gothic" w:cs="Calibri"/>
                <w:b/>
                <w:bCs/>
                <w:color w:val="000000"/>
                <w:sz w:val="20"/>
                <w:szCs w:val="20"/>
                <w:lang w:eastAsia="es-EC"/>
              </w:rPr>
              <w:t xml:space="preserve">CÓDIGO ÚNICO DE PROYECTO (CUP): </w:t>
            </w:r>
          </w:p>
        </w:tc>
        <w:tc>
          <w:tcPr>
            <w:tcW w:w="6237" w:type="dxa"/>
            <w:gridSpan w:val="12"/>
            <w:vAlign w:val="center"/>
          </w:tcPr>
          <w:p w14:paraId="521B5C7A" w14:textId="77777777" w:rsidR="004E2B5F" w:rsidRPr="004127B2" w:rsidRDefault="004E2B5F" w:rsidP="001A6452">
            <w:pPr>
              <w:rPr>
                <w:rFonts w:ascii="Calibri" w:eastAsia="Times New Roman" w:hAnsi="Calibri" w:cs="Calibri"/>
                <w:b/>
                <w:bCs/>
                <w:color w:val="000000"/>
                <w:sz w:val="20"/>
                <w:szCs w:val="20"/>
                <w:lang w:eastAsia="es-EC"/>
              </w:rPr>
            </w:pPr>
          </w:p>
        </w:tc>
      </w:tr>
      <w:tr w:rsidR="004E2B5F" w:rsidRPr="004127B2" w14:paraId="43F368F6" w14:textId="77777777" w:rsidTr="001A6452">
        <w:trPr>
          <w:trHeight w:val="345"/>
        </w:trPr>
        <w:tc>
          <w:tcPr>
            <w:tcW w:w="3402" w:type="dxa"/>
            <w:gridSpan w:val="7"/>
            <w:shd w:val="clear" w:color="auto" w:fill="DBDBDB" w:themeFill="accent3" w:themeFillTint="66"/>
            <w:noWrap/>
            <w:vAlign w:val="center"/>
            <w:hideMark/>
          </w:tcPr>
          <w:p w14:paraId="648A78E8" w14:textId="77777777" w:rsidR="004E2B5F" w:rsidRPr="004127B2" w:rsidRDefault="004E2B5F" w:rsidP="001A6452">
            <w:pPr>
              <w:jc w:val="both"/>
              <w:rPr>
                <w:rFonts w:ascii="Century Gothic" w:eastAsia="Times New Roman" w:hAnsi="Century Gothic" w:cs="Calibri"/>
                <w:b/>
                <w:bCs/>
                <w:color w:val="000000"/>
                <w:sz w:val="20"/>
                <w:szCs w:val="20"/>
                <w:lang w:eastAsia="es-EC"/>
              </w:rPr>
            </w:pPr>
            <w:r w:rsidRPr="004127B2">
              <w:rPr>
                <w:rFonts w:ascii="Century Gothic" w:eastAsia="Times New Roman" w:hAnsi="Century Gothic" w:cs="Calibri"/>
                <w:b/>
                <w:bCs/>
                <w:color w:val="000000"/>
                <w:sz w:val="20"/>
                <w:szCs w:val="20"/>
                <w:lang w:eastAsia="es-EC"/>
              </w:rPr>
              <w:t xml:space="preserve">DESCRIPCIÓN DEL PROYECTO DE INVERSIÓN: </w:t>
            </w:r>
          </w:p>
        </w:tc>
        <w:tc>
          <w:tcPr>
            <w:tcW w:w="6237" w:type="dxa"/>
            <w:gridSpan w:val="12"/>
            <w:vAlign w:val="center"/>
          </w:tcPr>
          <w:p w14:paraId="2F4D4F99" w14:textId="77777777" w:rsidR="004E2B5F" w:rsidRPr="004127B2" w:rsidRDefault="004E2B5F" w:rsidP="001A6452">
            <w:pPr>
              <w:rPr>
                <w:rFonts w:ascii="Calibri" w:eastAsia="Times New Roman" w:hAnsi="Calibri" w:cs="Calibri"/>
                <w:b/>
                <w:bCs/>
                <w:color w:val="000000"/>
                <w:sz w:val="20"/>
                <w:szCs w:val="20"/>
                <w:lang w:eastAsia="es-EC"/>
              </w:rPr>
            </w:pPr>
          </w:p>
        </w:tc>
      </w:tr>
      <w:tr w:rsidR="004E2B5F" w:rsidRPr="004127B2" w14:paraId="05DF0726" w14:textId="77777777" w:rsidTr="001A6452">
        <w:trPr>
          <w:trHeight w:val="345"/>
        </w:trPr>
        <w:tc>
          <w:tcPr>
            <w:tcW w:w="9639" w:type="dxa"/>
            <w:gridSpan w:val="19"/>
            <w:shd w:val="clear" w:color="auto" w:fill="D9E2F3" w:themeFill="accent1" w:themeFillTint="33"/>
            <w:noWrap/>
            <w:vAlign w:val="center"/>
          </w:tcPr>
          <w:p w14:paraId="6C0E9109" w14:textId="77777777" w:rsidR="004E2B5F" w:rsidRPr="009B0D94" w:rsidRDefault="004E2B5F" w:rsidP="001A6452">
            <w:pPr>
              <w:rPr>
                <w:rFonts w:ascii="Calibri" w:eastAsia="Times New Roman" w:hAnsi="Calibri" w:cs="Calibri"/>
                <w:b/>
                <w:bCs/>
                <w:color w:val="000000"/>
                <w:sz w:val="28"/>
                <w:szCs w:val="28"/>
                <w:lang w:eastAsia="es-EC"/>
              </w:rPr>
            </w:pPr>
            <w:r>
              <w:rPr>
                <w:rFonts w:ascii="Century Gothic" w:eastAsia="Times New Roman" w:hAnsi="Century Gothic"/>
                <w:b/>
                <w:bCs/>
                <w:color w:val="002060"/>
                <w:lang w:eastAsia="es-ES"/>
              </w:rPr>
              <w:t xml:space="preserve">10. </w:t>
            </w:r>
            <w:r w:rsidRPr="009A0777">
              <w:rPr>
                <w:rFonts w:ascii="Century Gothic" w:eastAsia="Times New Roman" w:hAnsi="Century Gothic"/>
                <w:b/>
                <w:bCs/>
                <w:color w:val="002060"/>
                <w:lang w:eastAsia="es-ES"/>
              </w:rPr>
              <w:t>INFORMACIÓN GENERAL DEL REQUERIMIENTO</w:t>
            </w:r>
          </w:p>
        </w:tc>
      </w:tr>
      <w:tr w:rsidR="004E2B5F" w:rsidRPr="002B51D0" w14:paraId="1074BB75" w14:textId="77777777" w:rsidTr="001A6452">
        <w:tc>
          <w:tcPr>
            <w:tcW w:w="3402" w:type="dxa"/>
            <w:gridSpan w:val="7"/>
            <w:shd w:val="clear" w:color="auto" w:fill="DBDBDB" w:themeFill="accent3" w:themeFillTint="66"/>
            <w:vAlign w:val="center"/>
          </w:tcPr>
          <w:p w14:paraId="58220077" w14:textId="77777777" w:rsidR="004E2B5F" w:rsidRPr="004127B2" w:rsidRDefault="004E2B5F" w:rsidP="001A6452">
            <w:pPr>
              <w:jc w:val="both"/>
              <w:rPr>
                <w:rFonts w:ascii="Century Gothic" w:eastAsia="Times New Roman" w:hAnsi="Century Gothic" w:cs="Calibri"/>
                <w:b/>
                <w:bCs/>
                <w:color w:val="000000"/>
                <w:sz w:val="20"/>
                <w:szCs w:val="20"/>
                <w:lang w:eastAsia="es-EC"/>
              </w:rPr>
            </w:pPr>
            <w:r w:rsidRPr="004127B2">
              <w:rPr>
                <w:rFonts w:ascii="Century Gothic" w:eastAsia="Times New Roman" w:hAnsi="Century Gothic" w:cs="Calibri"/>
                <w:b/>
                <w:bCs/>
                <w:color w:val="000000"/>
                <w:sz w:val="20"/>
                <w:szCs w:val="20"/>
                <w:lang w:eastAsia="es-EC"/>
              </w:rPr>
              <w:t xml:space="preserve">REAJUSTE DE PRECIOS: </w:t>
            </w:r>
          </w:p>
        </w:tc>
        <w:tc>
          <w:tcPr>
            <w:tcW w:w="1559" w:type="dxa"/>
            <w:gridSpan w:val="4"/>
            <w:shd w:val="clear" w:color="auto" w:fill="DBDBDB" w:themeFill="accent3" w:themeFillTint="66"/>
            <w:vAlign w:val="center"/>
          </w:tcPr>
          <w:p w14:paraId="2B78AFE5" w14:textId="77777777" w:rsidR="004E2B5F" w:rsidRPr="004411CC" w:rsidRDefault="004E2B5F" w:rsidP="001A6452">
            <w:pPr>
              <w:jc w:val="center"/>
              <w:rPr>
                <w:rFonts w:ascii="Century Gothic" w:hAnsi="Century Gothic"/>
                <w:b/>
                <w:sz w:val="20"/>
                <w:szCs w:val="20"/>
              </w:rPr>
            </w:pPr>
            <w:r w:rsidRPr="004411CC">
              <w:rPr>
                <w:rFonts w:ascii="Century Gothic" w:hAnsi="Century Gothic"/>
                <w:b/>
                <w:sz w:val="20"/>
                <w:szCs w:val="20"/>
              </w:rPr>
              <w:t>SI</w:t>
            </w:r>
          </w:p>
        </w:tc>
        <w:tc>
          <w:tcPr>
            <w:tcW w:w="1560" w:type="dxa"/>
            <w:shd w:val="clear" w:color="auto" w:fill="auto"/>
            <w:vAlign w:val="center"/>
          </w:tcPr>
          <w:p w14:paraId="5000B5CA" w14:textId="77777777" w:rsidR="004E2B5F" w:rsidRPr="004411CC" w:rsidRDefault="004E2B5F" w:rsidP="001A6452">
            <w:pPr>
              <w:jc w:val="center"/>
              <w:rPr>
                <w:rFonts w:ascii="Century Gothic" w:hAnsi="Century Gothic"/>
                <w:b/>
                <w:sz w:val="20"/>
                <w:szCs w:val="20"/>
              </w:rPr>
            </w:pPr>
          </w:p>
        </w:tc>
        <w:tc>
          <w:tcPr>
            <w:tcW w:w="1984" w:type="dxa"/>
            <w:gridSpan w:val="6"/>
            <w:shd w:val="clear" w:color="auto" w:fill="DBDBDB" w:themeFill="accent3" w:themeFillTint="66"/>
            <w:vAlign w:val="center"/>
          </w:tcPr>
          <w:p w14:paraId="464AD8CE" w14:textId="77777777" w:rsidR="004E2B5F" w:rsidRPr="004411CC" w:rsidRDefault="004E2B5F" w:rsidP="001A6452">
            <w:pPr>
              <w:jc w:val="center"/>
              <w:rPr>
                <w:rFonts w:ascii="Century Gothic" w:hAnsi="Century Gothic"/>
                <w:b/>
                <w:sz w:val="20"/>
                <w:szCs w:val="20"/>
              </w:rPr>
            </w:pPr>
            <w:r w:rsidRPr="004507EB">
              <w:rPr>
                <w:rFonts w:ascii="Century Gothic" w:hAnsi="Century Gothic"/>
                <w:b/>
                <w:sz w:val="20"/>
                <w:szCs w:val="20"/>
              </w:rPr>
              <w:t>NO</w:t>
            </w:r>
          </w:p>
        </w:tc>
        <w:tc>
          <w:tcPr>
            <w:tcW w:w="1134" w:type="dxa"/>
            <w:shd w:val="clear" w:color="auto" w:fill="auto"/>
            <w:vAlign w:val="center"/>
          </w:tcPr>
          <w:p w14:paraId="406C292F" w14:textId="77777777" w:rsidR="004E2B5F" w:rsidRPr="004411CC" w:rsidRDefault="004E2B5F" w:rsidP="001A6452">
            <w:pPr>
              <w:jc w:val="center"/>
              <w:rPr>
                <w:rFonts w:ascii="Century Gothic" w:hAnsi="Century Gothic"/>
                <w:b/>
                <w:sz w:val="20"/>
                <w:szCs w:val="20"/>
              </w:rPr>
            </w:pPr>
          </w:p>
        </w:tc>
      </w:tr>
      <w:tr w:rsidR="004E2B5F" w:rsidRPr="002B51D0" w14:paraId="0F1902B5" w14:textId="77777777" w:rsidTr="001A6452">
        <w:tc>
          <w:tcPr>
            <w:tcW w:w="9639" w:type="dxa"/>
            <w:gridSpan w:val="19"/>
            <w:shd w:val="clear" w:color="auto" w:fill="auto"/>
            <w:vAlign w:val="center"/>
          </w:tcPr>
          <w:p w14:paraId="694820A3" w14:textId="77777777" w:rsidR="004E2B5F" w:rsidRPr="00FC206A" w:rsidRDefault="004E2B5F" w:rsidP="001A6452">
            <w:pPr>
              <w:jc w:val="both"/>
              <w:rPr>
                <w:rFonts w:ascii="Century Gothic" w:eastAsia="Times New Roman" w:hAnsi="Century Gothic"/>
                <w:bCs/>
                <w:i/>
                <w:iCs/>
                <w:color w:val="FF0000"/>
                <w:sz w:val="18"/>
                <w:szCs w:val="18"/>
                <w:lang w:eastAsia="es-ES"/>
              </w:rPr>
            </w:pPr>
            <w:r w:rsidRPr="00364B84">
              <w:rPr>
                <w:rFonts w:ascii="Century Gothic" w:eastAsia="Times New Roman" w:hAnsi="Century Gothic"/>
                <w:bCs/>
                <w:i/>
                <w:iCs/>
                <w:color w:val="FF0000"/>
                <w:sz w:val="18"/>
                <w:szCs w:val="18"/>
                <w:lang w:eastAsia="es-ES"/>
              </w:rPr>
              <w:t>Indicar si este proceso contempla o no reajuste de precios. En caso de contemplar la entidad deberá adjuntar un anexo explicativo</w:t>
            </w:r>
            <w:r>
              <w:rPr>
                <w:rFonts w:ascii="Century Gothic" w:eastAsia="Times New Roman" w:hAnsi="Century Gothic"/>
                <w:bCs/>
                <w:i/>
                <w:iCs/>
                <w:color w:val="FF0000"/>
                <w:sz w:val="18"/>
                <w:szCs w:val="18"/>
                <w:lang w:eastAsia="es-ES"/>
              </w:rPr>
              <w:t>.</w:t>
            </w:r>
          </w:p>
        </w:tc>
      </w:tr>
      <w:tr w:rsidR="004E2B5F" w:rsidRPr="002B51D0" w14:paraId="7C2BF19B" w14:textId="77777777" w:rsidTr="001A6452">
        <w:tc>
          <w:tcPr>
            <w:tcW w:w="3402" w:type="dxa"/>
            <w:gridSpan w:val="7"/>
            <w:shd w:val="clear" w:color="auto" w:fill="DBDBDB" w:themeFill="accent3" w:themeFillTint="66"/>
            <w:vAlign w:val="center"/>
          </w:tcPr>
          <w:p w14:paraId="4D898609" w14:textId="77777777" w:rsidR="004E2B5F" w:rsidRPr="00364B84" w:rsidRDefault="004E2B5F" w:rsidP="001A6452">
            <w:pPr>
              <w:jc w:val="both"/>
              <w:rPr>
                <w:rFonts w:ascii="Century Gothic" w:eastAsia="Times New Roman" w:hAnsi="Century Gothic"/>
                <w:bCs/>
                <w:i/>
                <w:iCs/>
                <w:color w:val="FF0000"/>
                <w:sz w:val="18"/>
                <w:szCs w:val="18"/>
                <w:lang w:eastAsia="es-ES"/>
              </w:rPr>
            </w:pPr>
            <w:r w:rsidRPr="00364B84">
              <w:rPr>
                <w:rFonts w:ascii="Century Gothic" w:eastAsia="Times New Roman" w:hAnsi="Century Gothic" w:cs="Calibri"/>
                <w:b/>
                <w:bCs/>
                <w:color w:val="000000"/>
                <w:sz w:val="20"/>
                <w:szCs w:val="20"/>
                <w:lang w:eastAsia="es-EC"/>
              </w:rPr>
              <w:t>EMPLEA CPCS RESTRINGIDOS Y/O DE CE:</w:t>
            </w:r>
          </w:p>
        </w:tc>
        <w:tc>
          <w:tcPr>
            <w:tcW w:w="1559" w:type="dxa"/>
            <w:gridSpan w:val="4"/>
            <w:shd w:val="clear" w:color="auto" w:fill="DBDBDB" w:themeFill="accent3" w:themeFillTint="66"/>
            <w:vAlign w:val="center"/>
          </w:tcPr>
          <w:p w14:paraId="2FE7EE86" w14:textId="77777777" w:rsidR="004E2B5F" w:rsidRPr="00364B84" w:rsidRDefault="004E2B5F" w:rsidP="001A6452">
            <w:pPr>
              <w:jc w:val="center"/>
              <w:rPr>
                <w:rFonts w:ascii="Century Gothic" w:eastAsia="Times New Roman" w:hAnsi="Century Gothic"/>
                <w:bCs/>
                <w:i/>
                <w:iCs/>
                <w:color w:val="FF0000"/>
                <w:sz w:val="18"/>
                <w:szCs w:val="18"/>
                <w:lang w:eastAsia="es-ES"/>
              </w:rPr>
            </w:pPr>
            <w:r w:rsidRPr="00364B84">
              <w:rPr>
                <w:rFonts w:ascii="Century Gothic" w:hAnsi="Century Gothic"/>
                <w:b/>
                <w:sz w:val="20"/>
                <w:szCs w:val="20"/>
              </w:rPr>
              <w:t>SI</w:t>
            </w:r>
          </w:p>
        </w:tc>
        <w:tc>
          <w:tcPr>
            <w:tcW w:w="1560" w:type="dxa"/>
            <w:shd w:val="clear" w:color="auto" w:fill="auto"/>
            <w:vAlign w:val="center"/>
          </w:tcPr>
          <w:p w14:paraId="6FB649B1" w14:textId="77777777" w:rsidR="004E2B5F" w:rsidRPr="00364B84" w:rsidRDefault="004E2B5F" w:rsidP="001A6452">
            <w:pPr>
              <w:rPr>
                <w:rFonts w:ascii="Century Gothic" w:eastAsia="Times New Roman" w:hAnsi="Century Gothic"/>
                <w:bCs/>
                <w:i/>
                <w:iCs/>
                <w:color w:val="FF0000"/>
                <w:sz w:val="18"/>
                <w:szCs w:val="18"/>
                <w:lang w:eastAsia="es-ES"/>
              </w:rPr>
            </w:pPr>
          </w:p>
        </w:tc>
        <w:tc>
          <w:tcPr>
            <w:tcW w:w="1984" w:type="dxa"/>
            <w:gridSpan w:val="6"/>
            <w:shd w:val="clear" w:color="auto" w:fill="DBDBDB" w:themeFill="accent3" w:themeFillTint="66"/>
            <w:vAlign w:val="center"/>
          </w:tcPr>
          <w:p w14:paraId="3F36024A" w14:textId="77777777" w:rsidR="004E2B5F" w:rsidRPr="00364B84" w:rsidRDefault="004E2B5F" w:rsidP="001A6452">
            <w:pPr>
              <w:jc w:val="center"/>
              <w:rPr>
                <w:rFonts w:ascii="Century Gothic" w:eastAsia="Times New Roman" w:hAnsi="Century Gothic"/>
                <w:bCs/>
                <w:i/>
                <w:iCs/>
                <w:color w:val="FF0000"/>
                <w:sz w:val="18"/>
                <w:szCs w:val="18"/>
                <w:lang w:eastAsia="es-ES"/>
              </w:rPr>
            </w:pPr>
            <w:r w:rsidRPr="00364B84">
              <w:rPr>
                <w:rFonts w:ascii="Century Gothic" w:hAnsi="Century Gothic"/>
                <w:b/>
                <w:sz w:val="20"/>
                <w:szCs w:val="20"/>
              </w:rPr>
              <w:t>NO</w:t>
            </w:r>
          </w:p>
        </w:tc>
        <w:tc>
          <w:tcPr>
            <w:tcW w:w="1134" w:type="dxa"/>
            <w:shd w:val="clear" w:color="auto" w:fill="auto"/>
            <w:vAlign w:val="center"/>
          </w:tcPr>
          <w:p w14:paraId="16029572" w14:textId="77777777" w:rsidR="004E2B5F" w:rsidRPr="00364B84" w:rsidRDefault="004E2B5F" w:rsidP="001A6452">
            <w:pPr>
              <w:rPr>
                <w:rFonts w:ascii="Century Gothic" w:eastAsia="Times New Roman" w:hAnsi="Century Gothic"/>
                <w:bCs/>
                <w:i/>
                <w:iCs/>
                <w:color w:val="FF0000"/>
                <w:sz w:val="18"/>
                <w:szCs w:val="18"/>
                <w:lang w:eastAsia="es-ES"/>
              </w:rPr>
            </w:pPr>
          </w:p>
        </w:tc>
      </w:tr>
      <w:tr w:rsidR="004E2B5F" w:rsidRPr="002B51D0" w14:paraId="5C6611CF" w14:textId="77777777" w:rsidTr="001A6452">
        <w:tc>
          <w:tcPr>
            <w:tcW w:w="3402" w:type="dxa"/>
            <w:gridSpan w:val="7"/>
            <w:shd w:val="clear" w:color="auto" w:fill="DBDBDB" w:themeFill="accent3" w:themeFillTint="66"/>
            <w:vAlign w:val="center"/>
          </w:tcPr>
          <w:p w14:paraId="3CE0B42E" w14:textId="77777777" w:rsidR="004E2B5F" w:rsidRPr="00364B84" w:rsidRDefault="004E2B5F"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CÓDIGO DE AUTORIZACIÓN:</w:t>
            </w:r>
          </w:p>
        </w:tc>
        <w:tc>
          <w:tcPr>
            <w:tcW w:w="6237" w:type="dxa"/>
            <w:gridSpan w:val="12"/>
            <w:shd w:val="clear" w:color="auto" w:fill="auto"/>
            <w:vAlign w:val="center"/>
          </w:tcPr>
          <w:p w14:paraId="136D1FB5" w14:textId="77777777" w:rsidR="004E2B5F" w:rsidRPr="00364B84" w:rsidRDefault="004E2B5F" w:rsidP="001A6452">
            <w:pPr>
              <w:jc w:val="both"/>
              <w:rPr>
                <w:rFonts w:ascii="Century Gothic" w:eastAsia="Times New Roman" w:hAnsi="Century Gothic"/>
                <w:bCs/>
                <w:i/>
                <w:iCs/>
                <w:color w:val="FF0000"/>
                <w:sz w:val="18"/>
                <w:szCs w:val="18"/>
                <w:lang w:eastAsia="es-ES"/>
              </w:rPr>
            </w:pPr>
            <w:r>
              <w:rPr>
                <w:rFonts w:ascii="Century Gothic" w:eastAsia="Times New Roman" w:hAnsi="Century Gothic"/>
                <w:bCs/>
                <w:i/>
                <w:iCs/>
                <w:color w:val="FF0000"/>
                <w:sz w:val="18"/>
                <w:szCs w:val="18"/>
                <w:lang w:eastAsia="es-ES"/>
              </w:rPr>
              <w:t>En caso de que su respuesta sea afirmativa.</w:t>
            </w:r>
          </w:p>
        </w:tc>
      </w:tr>
      <w:tr w:rsidR="004E2B5F" w:rsidRPr="002B51D0" w14:paraId="56B9DAE5" w14:textId="77777777" w:rsidTr="001A6452">
        <w:tc>
          <w:tcPr>
            <w:tcW w:w="3402" w:type="dxa"/>
            <w:gridSpan w:val="7"/>
            <w:shd w:val="clear" w:color="auto" w:fill="DBDBDB" w:themeFill="accent3" w:themeFillTint="66"/>
            <w:vAlign w:val="center"/>
          </w:tcPr>
          <w:p w14:paraId="52C60EBC" w14:textId="77777777" w:rsidR="004E2B5F" w:rsidRDefault="004E2B5F"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SU COMPRA ES DE VEHÍCULO:</w:t>
            </w:r>
          </w:p>
        </w:tc>
        <w:tc>
          <w:tcPr>
            <w:tcW w:w="1559" w:type="dxa"/>
            <w:gridSpan w:val="4"/>
            <w:shd w:val="clear" w:color="auto" w:fill="DBDBDB" w:themeFill="accent3" w:themeFillTint="66"/>
            <w:vAlign w:val="center"/>
          </w:tcPr>
          <w:p w14:paraId="133028A7" w14:textId="77777777" w:rsidR="004E2B5F" w:rsidRPr="00A46ED3" w:rsidRDefault="004E2B5F" w:rsidP="001A6452">
            <w:pPr>
              <w:jc w:val="center"/>
              <w:rPr>
                <w:rFonts w:ascii="Century Gothic" w:eastAsia="Times New Roman" w:hAnsi="Century Gothic"/>
                <w:bCs/>
                <w:i/>
                <w:iCs/>
                <w:color w:val="FF0000"/>
                <w:sz w:val="18"/>
                <w:szCs w:val="18"/>
                <w:lang w:eastAsia="es-ES"/>
              </w:rPr>
            </w:pPr>
            <w:r w:rsidRPr="00A46ED3">
              <w:rPr>
                <w:rFonts w:ascii="Century Gothic" w:hAnsi="Century Gothic"/>
                <w:b/>
                <w:sz w:val="20"/>
                <w:szCs w:val="20"/>
              </w:rPr>
              <w:t>SI</w:t>
            </w:r>
          </w:p>
        </w:tc>
        <w:tc>
          <w:tcPr>
            <w:tcW w:w="1560" w:type="dxa"/>
            <w:shd w:val="clear" w:color="auto" w:fill="auto"/>
            <w:vAlign w:val="center"/>
          </w:tcPr>
          <w:p w14:paraId="399446CA" w14:textId="77777777" w:rsidR="004E2B5F" w:rsidRPr="00A46ED3" w:rsidRDefault="004E2B5F" w:rsidP="001A6452">
            <w:pPr>
              <w:jc w:val="both"/>
              <w:rPr>
                <w:rFonts w:ascii="Century Gothic" w:eastAsia="Times New Roman" w:hAnsi="Century Gothic"/>
                <w:bCs/>
                <w:i/>
                <w:iCs/>
                <w:color w:val="FF0000"/>
                <w:sz w:val="18"/>
                <w:szCs w:val="18"/>
                <w:lang w:eastAsia="es-ES"/>
              </w:rPr>
            </w:pPr>
          </w:p>
        </w:tc>
        <w:tc>
          <w:tcPr>
            <w:tcW w:w="1984" w:type="dxa"/>
            <w:gridSpan w:val="6"/>
            <w:shd w:val="clear" w:color="auto" w:fill="DBDBDB" w:themeFill="accent3" w:themeFillTint="66"/>
            <w:vAlign w:val="center"/>
          </w:tcPr>
          <w:p w14:paraId="086C8F19" w14:textId="77777777" w:rsidR="004E2B5F" w:rsidRPr="00A46ED3" w:rsidRDefault="004E2B5F" w:rsidP="001A6452">
            <w:pPr>
              <w:jc w:val="center"/>
              <w:rPr>
                <w:rFonts w:ascii="Century Gothic" w:eastAsia="Times New Roman" w:hAnsi="Century Gothic"/>
                <w:bCs/>
                <w:i/>
                <w:iCs/>
                <w:color w:val="FF0000"/>
                <w:sz w:val="18"/>
                <w:szCs w:val="18"/>
                <w:lang w:eastAsia="es-ES"/>
              </w:rPr>
            </w:pPr>
            <w:r w:rsidRPr="00A46ED3">
              <w:rPr>
                <w:rFonts w:ascii="Century Gothic" w:hAnsi="Century Gothic"/>
                <w:b/>
                <w:sz w:val="20"/>
                <w:szCs w:val="20"/>
              </w:rPr>
              <w:t>NO</w:t>
            </w:r>
          </w:p>
        </w:tc>
        <w:tc>
          <w:tcPr>
            <w:tcW w:w="1134" w:type="dxa"/>
            <w:shd w:val="clear" w:color="auto" w:fill="auto"/>
            <w:vAlign w:val="center"/>
          </w:tcPr>
          <w:p w14:paraId="47BA7225" w14:textId="77777777" w:rsidR="004E2B5F" w:rsidRPr="00A46ED3" w:rsidRDefault="004E2B5F" w:rsidP="001A6452">
            <w:pPr>
              <w:jc w:val="both"/>
              <w:rPr>
                <w:rFonts w:ascii="Century Gothic" w:eastAsia="Times New Roman" w:hAnsi="Century Gothic"/>
                <w:bCs/>
                <w:i/>
                <w:iCs/>
                <w:color w:val="FF0000"/>
                <w:sz w:val="18"/>
                <w:szCs w:val="18"/>
                <w:lang w:eastAsia="es-ES"/>
              </w:rPr>
            </w:pPr>
          </w:p>
        </w:tc>
      </w:tr>
      <w:tr w:rsidR="004E2B5F" w:rsidRPr="002B51D0" w14:paraId="694B176F" w14:textId="77777777" w:rsidTr="001A6452">
        <w:tc>
          <w:tcPr>
            <w:tcW w:w="3402" w:type="dxa"/>
            <w:gridSpan w:val="7"/>
            <w:shd w:val="clear" w:color="auto" w:fill="DBDBDB" w:themeFill="accent3" w:themeFillTint="66"/>
            <w:vAlign w:val="center"/>
          </w:tcPr>
          <w:p w14:paraId="330F5AC9" w14:textId="77777777" w:rsidR="004E2B5F" w:rsidRDefault="004E2B5F" w:rsidP="001A6452">
            <w:pPr>
              <w:jc w:val="both"/>
              <w:rPr>
                <w:rFonts w:ascii="Century Gothic" w:eastAsia="Times New Roman" w:hAnsi="Century Gothic" w:cs="Calibri"/>
                <w:b/>
                <w:bCs/>
                <w:color w:val="000000"/>
                <w:sz w:val="20"/>
                <w:szCs w:val="20"/>
                <w:lang w:eastAsia="es-EC"/>
              </w:rPr>
            </w:pPr>
            <w:r w:rsidRPr="00A46ED3">
              <w:rPr>
                <w:rFonts w:ascii="Century Gothic" w:eastAsia="Times New Roman" w:hAnsi="Century Gothic" w:cs="Calibri"/>
                <w:b/>
                <w:bCs/>
                <w:color w:val="000000"/>
                <w:sz w:val="20"/>
                <w:szCs w:val="20"/>
                <w:lang w:eastAsia="es-EC"/>
              </w:rPr>
              <w:t>CÓDIGO DE VERIFICACIÓN DE PRODUCCIÓN NACIONAL:</w:t>
            </w:r>
          </w:p>
        </w:tc>
        <w:tc>
          <w:tcPr>
            <w:tcW w:w="6237" w:type="dxa"/>
            <w:gridSpan w:val="12"/>
            <w:shd w:val="clear" w:color="auto" w:fill="auto"/>
            <w:vAlign w:val="center"/>
          </w:tcPr>
          <w:p w14:paraId="6F1A9175" w14:textId="77777777" w:rsidR="004E2B5F" w:rsidRPr="00A46ED3" w:rsidRDefault="004E2B5F" w:rsidP="001A6452">
            <w:pPr>
              <w:jc w:val="both"/>
              <w:rPr>
                <w:rFonts w:ascii="Century Gothic" w:eastAsia="Times New Roman" w:hAnsi="Century Gothic"/>
                <w:bCs/>
                <w:i/>
                <w:iCs/>
                <w:color w:val="FF0000"/>
                <w:sz w:val="18"/>
                <w:szCs w:val="18"/>
                <w:lang w:eastAsia="es-ES"/>
              </w:rPr>
            </w:pPr>
            <w:r>
              <w:rPr>
                <w:rFonts w:ascii="Century Gothic" w:eastAsia="Times New Roman" w:hAnsi="Century Gothic"/>
                <w:bCs/>
                <w:i/>
                <w:iCs/>
                <w:color w:val="FF0000"/>
                <w:sz w:val="18"/>
                <w:szCs w:val="18"/>
                <w:lang w:eastAsia="es-ES"/>
              </w:rPr>
              <w:t>En caso de que su respuesta sea afirmativa.</w:t>
            </w:r>
          </w:p>
        </w:tc>
      </w:tr>
      <w:tr w:rsidR="004E2B5F" w:rsidRPr="002B51D0" w14:paraId="1C771D08" w14:textId="77777777" w:rsidTr="001A6452">
        <w:tc>
          <w:tcPr>
            <w:tcW w:w="9639" w:type="dxa"/>
            <w:gridSpan w:val="19"/>
            <w:shd w:val="clear" w:color="auto" w:fill="DBDBDB" w:themeFill="accent3" w:themeFillTint="66"/>
            <w:vAlign w:val="center"/>
          </w:tcPr>
          <w:p w14:paraId="00CEE6C1" w14:textId="77777777" w:rsidR="004E2B5F" w:rsidRPr="004A1A04" w:rsidRDefault="004E2B5F" w:rsidP="001A6452">
            <w:pPr>
              <w:jc w:val="both"/>
              <w:rPr>
                <w:rFonts w:ascii="Century Gothic" w:hAnsi="Century Gothic"/>
                <w:b/>
                <w:sz w:val="20"/>
                <w:szCs w:val="20"/>
              </w:rPr>
            </w:pPr>
            <w:r w:rsidRPr="004A1A04">
              <w:rPr>
                <w:rFonts w:ascii="Century Gothic" w:hAnsi="Century Gothic"/>
                <w:b/>
                <w:sz w:val="20"/>
                <w:szCs w:val="20"/>
              </w:rPr>
              <w:lastRenderedPageBreak/>
              <w:t>LOCALIDAD DONDE SE EJECUTARÁ LA CONTRATACIÓN</w:t>
            </w:r>
            <w:r>
              <w:rPr>
                <w:rFonts w:ascii="Century Gothic" w:hAnsi="Century Gothic"/>
                <w:b/>
                <w:sz w:val="20"/>
                <w:szCs w:val="20"/>
              </w:rPr>
              <w:t>:</w:t>
            </w:r>
          </w:p>
        </w:tc>
      </w:tr>
      <w:tr w:rsidR="004E2B5F" w:rsidRPr="002B51D0" w14:paraId="5DB6D9C1" w14:textId="77777777" w:rsidTr="001A6452">
        <w:tc>
          <w:tcPr>
            <w:tcW w:w="9639" w:type="dxa"/>
            <w:gridSpan w:val="19"/>
            <w:shd w:val="clear" w:color="auto" w:fill="auto"/>
            <w:vAlign w:val="center"/>
          </w:tcPr>
          <w:p w14:paraId="20A1881D" w14:textId="77777777" w:rsidR="004E2B5F" w:rsidRPr="004A1A04" w:rsidRDefault="004E2B5F" w:rsidP="001A6452">
            <w:pPr>
              <w:jc w:val="both"/>
              <w:rPr>
                <w:rFonts w:ascii="Century Gothic" w:hAnsi="Century Gothic"/>
                <w:bCs/>
                <w:i/>
                <w:iCs/>
                <w:sz w:val="18"/>
                <w:szCs w:val="18"/>
              </w:rPr>
            </w:pPr>
            <w:r w:rsidRPr="004A1A04">
              <w:rPr>
                <w:rFonts w:ascii="Century Gothic" w:hAnsi="Century Gothic"/>
                <w:b/>
                <w:i/>
                <w:iCs/>
                <w:sz w:val="18"/>
                <w:szCs w:val="18"/>
              </w:rPr>
              <w:t>CODIFICACIÓN, Art. 305: Determinación del lugar donde tendrá efecto el objeto de contratación. -</w:t>
            </w:r>
            <w:r>
              <w:rPr>
                <w:rFonts w:ascii="Century Gothic" w:hAnsi="Century Gothic"/>
                <w:bCs/>
                <w:i/>
                <w:iCs/>
                <w:sz w:val="18"/>
                <w:szCs w:val="18"/>
              </w:rPr>
              <w:t xml:space="preserve"> </w:t>
            </w:r>
            <w:r w:rsidRPr="004A1A04">
              <w:rPr>
                <w:rFonts w:ascii="Century Gothic" w:hAnsi="Century Gothic"/>
                <w:bCs/>
                <w:i/>
                <w:iCs/>
                <w:sz w:val="18"/>
                <w:szCs w:val="18"/>
              </w:rPr>
              <w:t>La entidad</w:t>
            </w:r>
            <w:r>
              <w:rPr>
                <w:rFonts w:ascii="Century Gothic" w:hAnsi="Century Gothic"/>
                <w:bCs/>
                <w:i/>
                <w:iCs/>
                <w:sz w:val="18"/>
                <w:szCs w:val="18"/>
              </w:rPr>
              <w:t xml:space="preserve"> </w:t>
            </w:r>
            <w:r w:rsidRPr="004A1A04">
              <w:rPr>
                <w:rFonts w:ascii="Century Gothic" w:hAnsi="Century Gothic"/>
                <w:bCs/>
                <w:i/>
                <w:iCs/>
                <w:sz w:val="18"/>
                <w:szCs w:val="18"/>
              </w:rPr>
              <w:t>contratante seleccionará a través del Portal Institucional la localidad donde se ejecutará la obra, se</w:t>
            </w:r>
            <w:r>
              <w:rPr>
                <w:rFonts w:ascii="Century Gothic" w:hAnsi="Century Gothic"/>
                <w:bCs/>
                <w:i/>
                <w:iCs/>
                <w:sz w:val="18"/>
                <w:szCs w:val="18"/>
              </w:rPr>
              <w:t xml:space="preserve"> </w:t>
            </w:r>
            <w:r w:rsidRPr="004A1A04">
              <w:rPr>
                <w:rFonts w:ascii="Century Gothic" w:hAnsi="Century Gothic"/>
                <w:bCs/>
                <w:i/>
                <w:iCs/>
                <w:sz w:val="18"/>
                <w:szCs w:val="18"/>
              </w:rPr>
              <w:t>destinen los bienes o se prestará el servicio objeto de la contratación.</w:t>
            </w:r>
          </w:p>
          <w:p w14:paraId="6FEF7518" w14:textId="77777777" w:rsidR="004E2B5F" w:rsidRPr="004A1A04" w:rsidRDefault="004E2B5F" w:rsidP="001A6452">
            <w:pPr>
              <w:jc w:val="both"/>
              <w:rPr>
                <w:rFonts w:ascii="Century Gothic" w:hAnsi="Century Gothic"/>
                <w:bCs/>
                <w:i/>
                <w:iCs/>
                <w:sz w:val="18"/>
                <w:szCs w:val="18"/>
              </w:rPr>
            </w:pPr>
            <w:r w:rsidRPr="004A1A04">
              <w:rPr>
                <w:rFonts w:ascii="Century Gothic" w:hAnsi="Century Gothic"/>
                <w:bCs/>
                <w:i/>
                <w:iCs/>
                <w:sz w:val="18"/>
                <w:szCs w:val="18"/>
              </w:rPr>
              <w:t xml:space="preserve">Para el caso en que, el destino de los bienes, obras o </w:t>
            </w:r>
            <w:proofErr w:type="gramStart"/>
            <w:r w:rsidRPr="004A1A04">
              <w:rPr>
                <w:rFonts w:ascii="Century Gothic" w:hAnsi="Century Gothic"/>
                <w:bCs/>
                <w:i/>
                <w:iCs/>
                <w:sz w:val="18"/>
                <w:szCs w:val="18"/>
              </w:rPr>
              <w:t>servicios,</w:t>
            </w:r>
            <w:proofErr w:type="gramEnd"/>
            <w:r w:rsidRPr="004A1A04">
              <w:rPr>
                <w:rFonts w:ascii="Century Gothic" w:hAnsi="Century Gothic"/>
                <w:bCs/>
                <w:i/>
                <w:iCs/>
                <w:sz w:val="18"/>
                <w:szCs w:val="18"/>
              </w:rPr>
              <w:t xml:space="preserve"> tenga efecto en más de un cantón o</w:t>
            </w:r>
            <w:r>
              <w:rPr>
                <w:rFonts w:ascii="Century Gothic" w:hAnsi="Century Gothic"/>
                <w:bCs/>
                <w:i/>
                <w:iCs/>
                <w:sz w:val="18"/>
                <w:szCs w:val="18"/>
              </w:rPr>
              <w:t xml:space="preserve"> </w:t>
            </w:r>
            <w:r w:rsidRPr="004A1A04">
              <w:rPr>
                <w:rFonts w:ascii="Century Gothic" w:hAnsi="Century Gothic"/>
                <w:bCs/>
                <w:i/>
                <w:iCs/>
                <w:sz w:val="18"/>
                <w:szCs w:val="18"/>
              </w:rPr>
              <w:t>provincia, se seleccionará la localidad en que se destine la mayor inversión económica de acuerdo a</w:t>
            </w:r>
            <w:r>
              <w:rPr>
                <w:rFonts w:ascii="Century Gothic" w:hAnsi="Century Gothic"/>
                <w:bCs/>
                <w:i/>
                <w:iCs/>
                <w:sz w:val="18"/>
                <w:szCs w:val="18"/>
              </w:rPr>
              <w:t xml:space="preserve"> </w:t>
            </w:r>
            <w:r w:rsidRPr="004A1A04">
              <w:rPr>
                <w:rFonts w:ascii="Century Gothic" w:hAnsi="Century Gothic"/>
                <w:bCs/>
                <w:i/>
                <w:iCs/>
                <w:sz w:val="18"/>
                <w:szCs w:val="18"/>
              </w:rPr>
              <w:t>los componentes establecidos en el precio referencial del objeto de la contratación.</w:t>
            </w:r>
          </w:p>
          <w:p w14:paraId="506C16E3" w14:textId="77777777" w:rsidR="004E2B5F" w:rsidRPr="004A1A04" w:rsidRDefault="004E2B5F" w:rsidP="001A6452">
            <w:pPr>
              <w:jc w:val="both"/>
              <w:rPr>
                <w:rFonts w:ascii="Century Gothic" w:hAnsi="Century Gothic"/>
                <w:bCs/>
                <w:i/>
                <w:iCs/>
                <w:sz w:val="18"/>
                <w:szCs w:val="18"/>
              </w:rPr>
            </w:pPr>
            <w:r w:rsidRPr="004A1A04">
              <w:rPr>
                <w:rFonts w:ascii="Century Gothic" w:hAnsi="Century Gothic"/>
                <w:bCs/>
                <w:i/>
                <w:iCs/>
                <w:sz w:val="18"/>
                <w:szCs w:val="18"/>
              </w:rPr>
              <w:t>La selección incorrecta del lugar de la contratación invalidará el procedimiento precontractual y en tal</w:t>
            </w:r>
            <w:r>
              <w:rPr>
                <w:rFonts w:ascii="Century Gothic" w:hAnsi="Century Gothic"/>
                <w:bCs/>
                <w:i/>
                <w:iCs/>
                <w:sz w:val="18"/>
                <w:szCs w:val="18"/>
              </w:rPr>
              <w:t xml:space="preserve"> </w:t>
            </w:r>
            <w:r w:rsidRPr="004A1A04">
              <w:rPr>
                <w:rFonts w:ascii="Century Gothic" w:hAnsi="Century Gothic"/>
                <w:bCs/>
                <w:i/>
                <w:iCs/>
                <w:sz w:val="18"/>
                <w:szCs w:val="18"/>
              </w:rPr>
              <w:t>situación deberá ser cancelado o declarado desierto, según corresponda.</w:t>
            </w:r>
          </w:p>
        </w:tc>
      </w:tr>
      <w:tr w:rsidR="004E2B5F" w:rsidRPr="002B51D0" w14:paraId="5303D23B" w14:textId="77777777" w:rsidTr="001A6452">
        <w:tc>
          <w:tcPr>
            <w:tcW w:w="1559" w:type="dxa"/>
            <w:gridSpan w:val="5"/>
            <w:shd w:val="clear" w:color="auto" w:fill="DBDBDB" w:themeFill="accent3" w:themeFillTint="66"/>
            <w:vAlign w:val="center"/>
          </w:tcPr>
          <w:p w14:paraId="4ACCB268" w14:textId="77777777" w:rsidR="004E2B5F" w:rsidRPr="00521CB7" w:rsidRDefault="004E2B5F" w:rsidP="001A6452">
            <w:pPr>
              <w:jc w:val="both"/>
              <w:rPr>
                <w:rFonts w:ascii="Century Gothic" w:eastAsia="Times New Roman" w:hAnsi="Century Gothic" w:cs="Calibri"/>
                <w:b/>
                <w:bCs/>
                <w:color w:val="000000"/>
                <w:sz w:val="20"/>
                <w:szCs w:val="20"/>
                <w:shd w:val="clear" w:color="auto" w:fill="DBDBDB" w:themeFill="accent3" w:themeFillTint="66"/>
                <w:lang w:eastAsia="es-EC"/>
              </w:rPr>
            </w:pPr>
            <w:r>
              <w:rPr>
                <w:rFonts w:ascii="Century Gothic" w:eastAsia="Times New Roman" w:hAnsi="Century Gothic" w:cs="Calibri"/>
                <w:b/>
                <w:bCs/>
                <w:color w:val="000000"/>
                <w:sz w:val="20"/>
                <w:szCs w:val="20"/>
                <w:shd w:val="clear" w:color="auto" w:fill="DBDBDB" w:themeFill="accent3" w:themeFillTint="66"/>
                <w:lang w:eastAsia="es-EC"/>
              </w:rPr>
              <w:t>PROVINCIA:</w:t>
            </w:r>
          </w:p>
        </w:tc>
        <w:tc>
          <w:tcPr>
            <w:tcW w:w="8080" w:type="dxa"/>
            <w:gridSpan w:val="14"/>
            <w:shd w:val="clear" w:color="auto" w:fill="auto"/>
            <w:vAlign w:val="center"/>
          </w:tcPr>
          <w:p w14:paraId="29E50BD6" w14:textId="77777777" w:rsidR="004E2B5F" w:rsidRPr="00087A20" w:rsidRDefault="004E2B5F" w:rsidP="001A6452">
            <w:pPr>
              <w:jc w:val="both"/>
              <w:rPr>
                <w:rFonts w:ascii="Century Gothic" w:hAnsi="Century Gothic"/>
                <w:bCs/>
                <w:sz w:val="20"/>
                <w:szCs w:val="20"/>
              </w:rPr>
            </w:pPr>
          </w:p>
        </w:tc>
      </w:tr>
      <w:tr w:rsidR="004E2B5F" w:rsidRPr="002B51D0" w14:paraId="2972669D" w14:textId="77777777" w:rsidTr="001A6452">
        <w:tc>
          <w:tcPr>
            <w:tcW w:w="1559" w:type="dxa"/>
            <w:gridSpan w:val="5"/>
            <w:shd w:val="clear" w:color="auto" w:fill="DBDBDB" w:themeFill="accent3" w:themeFillTint="66"/>
            <w:vAlign w:val="center"/>
          </w:tcPr>
          <w:p w14:paraId="54A4F1D5" w14:textId="77777777" w:rsidR="004E2B5F" w:rsidRPr="00521CB7" w:rsidRDefault="004E2B5F" w:rsidP="001A6452">
            <w:pPr>
              <w:jc w:val="both"/>
              <w:rPr>
                <w:rFonts w:ascii="Century Gothic" w:eastAsia="Times New Roman" w:hAnsi="Century Gothic" w:cs="Calibri"/>
                <w:b/>
                <w:bCs/>
                <w:color w:val="000000"/>
                <w:sz w:val="20"/>
                <w:szCs w:val="20"/>
                <w:shd w:val="clear" w:color="auto" w:fill="DBDBDB" w:themeFill="accent3" w:themeFillTint="66"/>
                <w:lang w:eastAsia="es-EC"/>
              </w:rPr>
            </w:pPr>
            <w:r>
              <w:rPr>
                <w:rFonts w:ascii="Century Gothic" w:eastAsia="Times New Roman" w:hAnsi="Century Gothic" w:cs="Calibri"/>
                <w:b/>
                <w:bCs/>
                <w:color w:val="000000"/>
                <w:sz w:val="20"/>
                <w:szCs w:val="20"/>
                <w:shd w:val="clear" w:color="auto" w:fill="DBDBDB" w:themeFill="accent3" w:themeFillTint="66"/>
                <w:lang w:eastAsia="es-EC"/>
              </w:rPr>
              <w:t>CANTÓN:</w:t>
            </w:r>
          </w:p>
        </w:tc>
        <w:tc>
          <w:tcPr>
            <w:tcW w:w="8080" w:type="dxa"/>
            <w:gridSpan w:val="14"/>
            <w:shd w:val="clear" w:color="auto" w:fill="auto"/>
            <w:vAlign w:val="center"/>
          </w:tcPr>
          <w:p w14:paraId="56DE4E65" w14:textId="77777777" w:rsidR="004E2B5F" w:rsidRPr="00087A20" w:rsidRDefault="004E2B5F" w:rsidP="001A6452">
            <w:pPr>
              <w:jc w:val="both"/>
              <w:rPr>
                <w:rFonts w:ascii="Century Gothic" w:hAnsi="Century Gothic"/>
                <w:bCs/>
                <w:sz w:val="20"/>
                <w:szCs w:val="20"/>
              </w:rPr>
            </w:pPr>
          </w:p>
        </w:tc>
      </w:tr>
      <w:tr w:rsidR="004E2B5F" w:rsidRPr="002B51D0" w14:paraId="74B49C5A" w14:textId="77777777" w:rsidTr="001A6452">
        <w:tc>
          <w:tcPr>
            <w:tcW w:w="9639" w:type="dxa"/>
            <w:gridSpan w:val="19"/>
            <w:shd w:val="clear" w:color="auto" w:fill="D9E2F3" w:themeFill="accent1" w:themeFillTint="33"/>
            <w:vAlign w:val="center"/>
          </w:tcPr>
          <w:p w14:paraId="24D75A6C" w14:textId="77777777" w:rsidR="004E2B5F" w:rsidRPr="004411CC" w:rsidRDefault="004E2B5F" w:rsidP="001A6452">
            <w:pPr>
              <w:rPr>
                <w:rFonts w:ascii="Century Gothic" w:hAnsi="Century Gothic"/>
                <w:bCs/>
                <w:sz w:val="20"/>
                <w:szCs w:val="20"/>
              </w:rPr>
            </w:pPr>
            <w:r>
              <w:rPr>
                <w:rFonts w:ascii="Century Gothic" w:eastAsia="Times New Roman" w:hAnsi="Century Gothic"/>
                <w:b/>
                <w:bCs/>
                <w:color w:val="002060"/>
                <w:lang w:eastAsia="es-ES"/>
              </w:rPr>
              <w:t>11</w:t>
            </w:r>
            <w:r w:rsidRPr="004411CC">
              <w:rPr>
                <w:rFonts w:ascii="Century Gothic" w:eastAsia="Times New Roman" w:hAnsi="Century Gothic"/>
                <w:b/>
                <w:bCs/>
                <w:color w:val="002060"/>
                <w:lang w:eastAsia="es-ES"/>
              </w:rPr>
              <w:t>.PRESUPUESTO</w:t>
            </w:r>
          </w:p>
        </w:tc>
      </w:tr>
      <w:tr w:rsidR="004E2B5F" w:rsidRPr="004411CC" w14:paraId="235F6A44" w14:textId="77777777" w:rsidTr="001A6452">
        <w:trPr>
          <w:trHeight w:val="510"/>
        </w:trPr>
        <w:tc>
          <w:tcPr>
            <w:tcW w:w="713" w:type="dxa"/>
            <w:gridSpan w:val="2"/>
            <w:shd w:val="clear" w:color="auto" w:fill="D0CECE" w:themeFill="background2" w:themeFillShade="E6"/>
            <w:noWrap/>
            <w:vAlign w:val="center"/>
            <w:hideMark/>
          </w:tcPr>
          <w:p w14:paraId="4FDF0E99"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Pr>
                <w:rFonts w:ascii="Century Gothic" w:eastAsia="Calibri" w:hAnsi="Century Gothic" w:cstheme="minorHAnsi"/>
                <w:b/>
                <w:bCs/>
                <w:color w:val="000000"/>
                <w:spacing w:val="-2"/>
                <w:sz w:val="18"/>
                <w:szCs w:val="18"/>
              </w:rPr>
              <w:t>N°</w:t>
            </w:r>
          </w:p>
        </w:tc>
        <w:tc>
          <w:tcPr>
            <w:tcW w:w="846" w:type="dxa"/>
            <w:gridSpan w:val="3"/>
            <w:shd w:val="clear" w:color="auto" w:fill="D0CECE" w:themeFill="background2" w:themeFillShade="E6"/>
            <w:noWrap/>
            <w:vAlign w:val="center"/>
            <w:hideMark/>
          </w:tcPr>
          <w:p w14:paraId="3B3FDE9F"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C</w:t>
            </w:r>
            <w:r>
              <w:rPr>
                <w:rFonts w:ascii="Century Gothic" w:eastAsia="Calibri" w:hAnsi="Century Gothic" w:cstheme="minorHAnsi"/>
                <w:b/>
                <w:bCs/>
                <w:color w:val="000000"/>
                <w:spacing w:val="-2"/>
                <w:sz w:val="18"/>
                <w:szCs w:val="18"/>
              </w:rPr>
              <w:t>ÓDIGO</w:t>
            </w:r>
            <w:r w:rsidRPr="00B50DBB">
              <w:rPr>
                <w:rFonts w:ascii="Century Gothic" w:eastAsia="Calibri" w:hAnsi="Century Gothic" w:cstheme="minorHAnsi"/>
                <w:b/>
                <w:bCs/>
                <w:color w:val="000000"/>
                <w:spacing w:val="-2"/>
                <w:sz w:val="18"/>
                <w:szCs w:val="18"/>
              </w:rPr>
              <w:t xml:space="preserve"> CPC </w:t>
            </w:r>
            <w:r>
              <w:rPr>
                <w:rFonts w:ascii="Century Gothic" w:eastAsia="Calibri" w:hAnsi="Century Gothic" w:cstheme="minorHAnsi"/>
                <w:b/>
                <w:bCs/>
                <w:color w:val="000000"/>
                <w:spacing w:val="-2"/>
                <w:sz w:val="18"/>
                <w:szCs w:val="18"/>
              </w:rPr>
              <w:t>NIVEL</w:t>
            </w:r>
            <w:r w:rsidRPr="00B50DBB">
              <w:rPr>
                <w:rFonts w:ascii="Century Gothic" w:eastAsia="Calibri" w:hAnsi="Century Gothic" w:cstheme="minorHAnsi"/>
                <w:b/>
                <w:bCs/>
                <w:color w:val="000000"/>
                <w:spacing w:val="-2"/>
                <w:sz w:val="18"/>
                <w:szCs w:val="18"/>
              </w:rPr>
              <w:t xml:space="preserve"> 9</w:t>
            </w:r>
          </w:p>
        </w:tc>
        <w:tc>
          <w:tcPr>
            <w:tcW w:w="1843" w:type="dxa"/>
            <w:gridSpan w:val="2"/>
            <w:shd w:val="clear" w:color="auto" w:fill="D0CECE" w:themeFill="background2" w:themeFillShade="E6"/>
            <w:vAlign w:val="center"/>
          </w:tcPr>
          <w:p w14:paraId="1C4C47D7"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DESCRIPCIÓN ÍTEM (bien o servicio)</w:t>
            </w:r>
          </w:p>
        </w:tc>
        <w:tc>
          <w:tcPr>
            <w:tcW w:w="1559" w:type="dxa"/>
            <w:gridSpan w:val="4"/>
            <w:shd w:val="clear" w:color="auto" w:fill="D0CECE" w:themeFill="background2" w:themeFillShade="E6"/>
            <w:noWrap/>
            <w:vAlign w:val="center"/>
            <w:hideMark/>
          </w:tcPr>
          <w:p w14:paraId="356CC0EC"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UNIDAD</w:t>
            </w:r>
            <w:r>
              <w:rPr>
                <w:rFonts w:ascii="Century Gothic" w:eastAsia="Calibri" w:hAnsi="Century Gothic" w:cstheme="minorHAnsi"/>
                <w:b/>
                <w:bCs/>
                <w:color w:val="000000"/>
                <w:spacing w:val="-2"/>
                <w:sz w:val="18"/>
                <w:szCs w:val="18"/>
              </w:rPr>
              <w:t xml:space="preserve"> DE MEDIDA</w:t>
            </w:r>
          </w:p>
        </w:tc>
        <w:tc>
          <w:tcPr>
            <w:tcW w:w="1560" w:type="dxa"/>
            <w:shd w:val="clear" w:color="auto" w:fill="D0CECE" w:themeFill="background2" w:themeFillShade="E6"/>
            <w:noWrap/>
            <w:vAlign w:val="center"/>
            <w:hideMark/>
          </w:tcPr>
          <w:p w14:paraId="2831F1F5"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CANTIDAD</w:t>
            </w:r>
          </w:p>
        </w:tc>
        <w:tc>
          <w:tcPr>
            <w:tcW w:w="1275" w:type="dxa"/>
            <w:gridSpan w:val="5"/>
            <w:shd w:val="clear" w:color="auto" w:fill="D0CECE" w:themeFill="background2" w:themeFillShade="E6"/>
            <w:vAlign w:val="center"/>
          </w:tcPr>
          <w:p w14:paraId="1F1BFDC7"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PRECIO UNITARIO</w:t>
            </w:r>
            <w:r>
              <w:rPr>
                <w:rFonts w:ascii="Century Gothic" w:eastAsia="Calibri" w:hAnsi="Century Gothic" w:cstheme="minorHAnsi"/>
                <w:b/>
                <w:bCs/>
                <w:color w:val="000000"/>
                <w:spacing w:val="-2"/>
                <w:sz w:val="18"/>
                <w:szCs w:val="18"/>
              </w:rPr>
              <w:t xml:space="preserve"> SIN IVA</w:t>
            </w:r>
          </w:p>
        </w:tc>
        <w:tc>
          <w:tcPr>
            <w:tcW w:w="1843" w:type="dxa"/>
            <w:gridSpan w:val="2"/>
            <w:shd w:val="clear" w:color="auto" w:fill="D0CECE" w:themeFill="background2" w:themeFillShade="E6"/>
            <w:noWrap/>
            <w:vAlign w:val="center"/>
            <w:hideMark/>
          </w:tcPr>
          <w:p w14:paraId="0FE3707F" w14:textId="77777777" w:rsidR="004E2B5F" w:rsidRPr="004507EB" w:rsidRDefault="004E2B5F" w:rsidP="001A6452">
            <w:pPr>
              <w:jc w:val="center"/>
              <w:rPr>
                <w:rFonts w:ascii="Century Gothic" w:eastAsia="Times New Roman" w:hAnsi="Century Gothic" w:cs="Calibri"/>
                <w:b/>
                <w:bCs/>
                <w:color w:val="000000"/>
                <w:sz w:val="16"/>
                <w:szCs w:val="16"/>
                <w:lang w:eastAsia="es-EC"/>
              </w:rPr>
            </w:pPr>
            <w:r w:rsidRPr="00B50DBB">
              <w:rPr>
                <w:rFonts w:ascii="Century Gothic" w:eastAsia="Calibri" w:hAnsi="Century Gothic" w:cstheme="minorHAnsi"/>
                <w:b/>
                <w:bCs/>
                <w:color w:val="000000"/>
                <w:spacing w:val="-2"/>
                <w:sz w:val="18"/>
                <w:szCs w:val="18"/>
              </w:rPr>
              <w:t>PRECIO TOTAL</w:t>
            </w:r>
          </w:p>
        </w:tc>
      </w:tr>
      <w:tr w:rsidR="004E2B5F" w:rsidRPr="002B51D0" w14:paraId="65E6C1CD" w14:textId="77777777" w:rsidTr="001A6452">
        <w:trPr>
          <w:trHeight w:val="357"/>
        </w:trPr>
        <w:tc>
          <w:tcPr>
            <w:tcW w:w="713" w:type="dxa"/>
            <w:gridSpan w:val="2"/>
            <w:shd w:val="clear" w:color="auto" w:fill="auto"/>
            <w:vAlign w:val="center"/>
          </w:tcPr>
          <w:p w14:paraId="1E7C7A0A" w14:textId="77777777" w:rsidR="004E2B5F" w:rsidRPr="00593EA8" w:rsidRDefault="004E2B5F" w:rsidP="001A6452">
            <w:pPr>
              <w:jc w:val="center"/>
              <w:rPr>
                <w:rFonts w:ascii="Century Gothic" w:hAnsi="Century Gothic"/>
                <w:bCs/>
                <w:sz w:val="18"/>
                <w:szCs w:val="18"/>
              </w:rPr>
            </w:pPr>
            <w:r w:rsidRPr="00593EA8">
              <w:rPr>
                <w:rFonts w:ascii="Century Gothic" w:hAnsi="Century Gothic"/>
                <w:bCs/>
                <w:sz w:val="18"/>
                <w:szCs w:val="18"/>
              </w:rPr>
              <w:t>1</w:t>
            </w:r>
          </w:p>
        </w:tc>
        <w:tc>
          <w:tcPr>
            <w:tcW w:w="846" w:type="dxa"/>
            <w:gridSpan w:val="3"/>
            <w:tcBorders>
              <w:bottom w:val="single" w:sz="4" w:space="0" w:color="auto"/>
            </w:tcBorders>
            <w:shd w:val="clear" w:color="auto" w:fill="auto"/>
            <w:vAlign w:val="center"/>
          </w:tcPr>
          <w:p w14:paraId="2862821D" w14:textId="77777777" w:rsidR="004E2B5F" w:rsidRPr="00593EA8" w:rsidRDefault="004E2B5F" w:rsidP="001A6452">
            <w:pPr>
              <w:rPr>
                <w:rFonts w:ascii="Century Gothic" w:hAnsi="Century Gothic"/>
                <w:bCs/>
                <w:sz w:val="18"/>
                <w:szCs w:val="18"/>
              </w:rPr>
            </w:pPr>
          </w:p>
        </w:tc>
        <w:tc>
          <w:tcPr>
            <w:tcW w:w="1843" w:type="dxa"/>
            <w:gridSpan w:val="2"/>
            <w:tcBorders>
              <w:bottom w:val="single" w:sz="4" w:space="0" w:color="auto"/>
            </w:tcBorders>
            <w:shd w:val="clear" w:color="auto" w:fill="auto"/>
            <w:vAlign w:val="center"/>
          </w:tcPr>
          <w:p w14:paraId="66265A04" w14:textId="77777777" w:rsidR="004E2B5F" w:rsidRPr="00593EA8" w:rsidRDefault="004E2B5F" w:rsidP="001A6452">
            <w:pPr>
              <w:rPr>
                <w:rFonts w:ascii="Century Gothic" w:hAnsi="Century Gothic"/>
                <w:bCs/>
                <w:sz w:val="18"/>
                <w:szCs w:val="18"/>
              </w:rPr>
            </w:pPr>
          </w:p>
        </w:tc>
        <w:tc>
          <w:tcPr>
            <w:tcW w:w="1559" w:type="dxa"/>
            <w:gridSpan w:val="4"/>
            <w:shd w:val="clear" w:color="auto" w:fill="auto"/>
            <w:vAlign w:val="center"/>
          </w:tcPr>
          <w:p w14:paraId="6858303B" w14:textId="77777777" w:rsidR="004E2B5F" w:rsidRPr="00593EA8" w:rsidRDefault="004E2B5F" w:rsidP="001A6452">
            <w:pPr>
              <w:rPr>
                <w:rFonts w:ascii="Century Gothic" w:hAnsi="Century Gothic"/>
                <w:bCs/>
                <w:sz w:val="18"/>
                <w:szCs w:val="18"/>
              </w:rPr>
            </w:pPr>
          </w:p>
        </w:tc>
        <w:tc>
          <w:tcPr>
            <w:tcW w:w="1560" w:type="dxa"/>
            <w:shd w:val="clear" w:color="auto" w:fill="auto"/>
            <w:vAlign w:val="center"/>
          </w:tcPr>
          <w:p w14:paraId="1A3F2D0A" w14:textId="77777777" w:rsidR="004E2B5F" w:rsidRPr="00593EA8" w:rsidRDefault="004E2B5F" w:rsidP="001A6452">
            <w:pPr>
              <w:pStyle w:val="Prrafodelista"/>
              <w:rPr>
                <w:rFonts w:ascii="Century Gothic" w:hAnsi="Century Gothic"/>
                <w:bCs/>
                <w:sz w:val="18"/>
                <w:szCs w:val="18"/>
              </w:rPr>
            </w:pPr>
          </w:p>
        </w:tc>
        <w:tc>
          <w:tcPr>
            <w:tcW w:w="1275" w:type="dxa"/>
            <w:gridSpan w:val="5"/>
            <w:shd w:val="clear" w:color="auto" w:fill="auto"/>
            <w:vAlign w:val="center"/>
          </w:tcPr>
          <w:p w14:paraId="04AF97CD" w14:textId="77777777" w:rsidR="004E2B5F" w:rsidRPr="00593EA8" w:rsidRDefault="004E2B5F" w:rsidP="001A6452">
            <w:pPr>
              <w:pStyle w:val="Prrafodelista"/>
              <w:rPr>
                <w:rFonts w:ascii="Century Gothic" w:hAnsi="Century Gothic"/>
                <w:bCs/>
                <w:sz w:val="18"/>
                <w:szCs w:val="18"/>
              </w:rPr>
            </w:pPr>
          </w:p>
        </w:tc>
        <w:tc>
          <w:tcPr>
            <w:tcW w:w="1843" w:type="dxa"/>
            <w:gridSpan w:val="2"/>
            <w:shd w:val="clear" w:color="auto" w:fill="auto"/>
            <w:vAlign w:val="center"/>
          </w:tcPr>
          <w:p w14:paraId="5F5F4BAB" w14:textId="77777777" w:rsidR="004E2B5F" w:rsidRPr="00593EA8" w:rsidRDefault="004E2B5F" w:rsidP="001A6452">
            <w:pPr>
              <w:pStyle w:val="Prrafodelista"/>
              <w:rPr>
                <w:rFonts w:ascii="Century Gothic" w:hAnsi="Century Gothic"/>
                <w:bCs/>
                <w:sz w:val="18"/>
                <w:szCs w:val="18"/>
              </w:rPr>
            </w:pPr>
          </w:p>
        </w:tc>
      </w:tr>
      <w:tr w:rsidR="004E2B5F" w:rsidRPr="002B51D0" w14:paraId="028C936F" w14:textId="77777777" w:rsidTr="001A6452">
        <w:trPr>
          <w:trHeight w:val="357"/>
        </w:trPr>
        <w:tc>
          <w:tcPr>
            <w:tcW w:w="713" w:type="dxa"/>
            <w:gridSpan w:val="2"/>
            <w:shd w:val="clear" w:color="auto" w:fill="auto"/>
            <w:vAlign w:val="center"/>
          </w:tcPr>
          <w:p w14:paraId="60A5B7C7" w14:textId="77777777" w:rsidR="004E2B5F" w:rsidRPr="00593EA8" w:rsidRDefault="004E2B5F" w:rsidP="001A6452">
            <w:pPr>
              <w:jc w:val="center"/>
              <w:rPr>
                <w:rFonts w:ascii="Century Gothic" w:hAnsi="Century Gothic"/>
                <w:bCs/>
                <w:sz w:val="18"/>
                <w:szCs w:val="18"/>
              </w:rPr>
            </w:pPr>
            <w:r w:rsidRPr="00593EA8">
              <w:rPr>
                <w:rFonts w:ascii="Century Gothic" w:hAnsi="Century Gothic"/>
                <w:bCs/>
                <w:sz w:val="18"/>
                <w:szCs w:val="18"/>
              </w:rPr>
              <w:t>2</w:t>
            </w:r>
          </w:p>
        </w:tc>
        <w:tc>
          <w:tcPr>
            <w:tcW w:w="846" w:type="dxa"/>
            <w:gridSpan w:val="3"/>
            <w:shd w:val="clear" w:color="auto" w:fill="auto"/>
            <w:vAlign w:val="center"/>
          </w:tcPr>
          <w:p w14:paraId="5088331F" w14:textId="77777777" w:rsidR="004E2B5F" w:rsidRPr="00087A20" w:rsidRDefault="004E2B5F" w:rsidP="001A6452">
            <w:pPr>
              <w:rPr>
                <w:rFonts w:ascii="Century Gothic" w:hAnsi="Century Gothic"/>
                <w:bCs/>
                <w:sz w:val="18"/>
                <w:szCs w:val="18"/>
              </w:rPr>
            </w:pPr>
          </w:p>
        </w:tc>
        <w:tc>
          <w:tcPr>
            <w:tcW w:w="1843" w:type="dxa"/>
            <w:gridSpan w:val="2"/>
            <w:shd w:val="clear" w:color="auto" w:fill="auto"/>
            <w:vAlign w:val="center"/>
          </w:tcPr>
          <w:p w14:paraId="141E0056" w14:textId="77777777" w:rsidR="004E2B5F" w:rsidRPr="00087A20" w:rsidRDefault="004E2B5F" w:rsidP="001A6452">
            <w:pPr>
              <w:rPr>
                <w:rFonts w:ascii="Century Gothic" w:hAnsi="Century Gothic"/>
                <w:bCs/>
                <w:sz w:val="18"/>
                <w:szCs w:val="18"/>
              </w:rPr>
            </w:pPr>
          </w:p>
        </w:tc>
        <w:tc>
          <w:tcPr>
            <w:tcW w:w="1559" w:type="dxa"/>
            <w:gridSpan w:val="4"/>
            <w:shd w:val="clear" w:color="auto" w:fill="auto"/>
            <w:vAlign w:val="center"/>
          </w:tcPr>
          <w:p w14:paraId="5DFF8F13" w14:textId="77777777" w:rsidR="004E2B5F" w:rsidRPr="00087A20" w:rsidRDefault="004E2B5F" w:rsidP="001A6452">
            <w:pPr>
              <w:rPr>
                <w:rFonts w:ascii="Century Gothic" w:hAnsi="Century Gothic"/>
                <w:bCs/>
                <w:sz w:val="18"/>
                <w:szCs w:val="18"/>
              </w:rPr>
            </w:pPr>
          </w:p>
        </w:tc>
        <w:tc>
          <w:tcPr>
            <w:tcW w:w="1560" w:type="dxa"/>
            <w:shd w:val="clear" w:color="auto" w:fill="auto"/>
            <w:vAlign w:val="center"/>
          </w:tcPr>
          <w:p w14:paraId="3020AFB5" w14:textId="77777777" w:rsidR="004E2B5F" w:rsidRPr="00593EA8" w:rsidRDefault="004E2B5F" w:rsidP="001A6452">
            <w:pPr>
              <w:pStyle w:val="Prrafodelista"/>
              <w:rPr>
                <w:rFonts w:ascii="Century Gothic" w:hAnsi="Century Gothic"/>
                <w:bCs/>
                <w:sz w:val="18"/>
                <w:szCs w:val="18"/>
              </w:rPr>
            </w:pPr>
          </w:p>
        </w:tc>
        <w:tc>
          <w:tcPr>
            <w:tcW w:w="1275" w:type="dxa"/>
            <w:gridSpan w:val="5"/>
            <w:shd w:val="clear" w:color="auto" w:fill="auto"/>
            <w:vAlign w:val="center"/>
          </w:tcPr>
          <w:p w14:paraId="71018A7E" w14:textId="77777777" w:rsidR="004E2B5F" w:rsidRPr="00593EA8" w:rsidRDefault="004E2B5F" w:rsidP="001A6452">
            <w:pPr>
              <w:pStyle w:val="Prrafodelista"/>
              <w:rPr>
                <w:rFonts w:ascii="Century Gothic" w:hAnsi="Century Gothic"/>
                <w:bCs/>
                <w:sz w:val="18"/>
                <w:szCs w:val="18"/>
              </w:rPr>
            </w:pPr>
          </w:p>
        </w:tc>
        <w:tc>
          <w:tcPr>
            <w:tcW w:w="1843" w:type="dxa"/>
            <w:gridSpan w:val="2"/>
            <w:shd w:val="clear" w:color="auto" w:fill="auto"/>
            <w:vAlign w:val="center"/>
          </w:tcPr>
          <w:p w14:paraId="632AF883" w14:textId="77777777" w:rsidR="004E2B5F" w:rsidRPr="00593EA8" w:rsidRDefault="004E2B5F" w:rsidP="001A6452">
            <w:pPr>
              <w:pStyle w:val="Prrafodelista"/>
              <w:rPr>
                <w:rFonts w:ascii="Century Gothic" w:hAnsi="Century Gothic"/>
                <w:bCs/>
                <w:sz w:val="18"/>
                <w:szCs w:val="18"/>
              </w:rPr>
            </w:pPr>
          </w:p>
        </w:tc>
      </w:tr>
      <w:tr w:rsidR="004E2B5F" w:rsidRPr="002B51D0" w14:paraId="0AB888E3" w14:textId="77777777" w:rsidTr="001A6452">
        <w:trPr>
          <w:trHeight w:val="357"/>
        </w:trPr>
        <w:tc>
          <w:tcPr>
            <w:tcW w:w="713" w:type="dxa"/>
            <w:gridSpan w:val="2"/>
            <w:shd w:val="clear" w:color="auto" w:fill="auto"/>
            <w:vAlign w:val="center"/>
          </w:tcPr>
          <w:p w14:paraId="6600B4A1" w14:textId="77777777" w:rsidR="004E2B5F" w:rsidRPr="00593EA8" w:rsidRDefault="004E2B5F" w:rsidP="001A6452">
            <w:pPr>
              <w:jc w:val="center"/>
              <w:rPr>
                <w:rFonts w:ascii="Century Gothic" w:hAnsi="Century Gothic"/>
                <w:bCs/>
                <w:sz w:val="18"/>
                <w:szCs w:val="18"/>
              </w:rPr>
            </w:pPr>
            <w:r w:rsidRPr="00593EA8">
              <w:rPr>
                <w:rFonts w:ascii="Century Gothic" w:hAnsi="Century Gothic"/>
                <w:bCs/>
                <w:sz w:val="18"/>
                <w:szCs w:val="18"/>
              </w:rPr>
              <w:t>…</w:t>
            </w:r>
          </w:p>
        </w:tc>
        <w:tc>
          <w:tcPr>
            <w:tcW w:w="846" w:type="dxa"/>
            <w:gridSpan w:val="3"/>
            <w:shd w:val="clear" w:color="auto" w:fill="auto"/>
            <w:vAlign w:val="center"/>
          </w:tcPr>
          <w:p w14:paraId="441E843E" w14:textId="77777777" w:rsidR="004E2B5F" w:rsidRPr="00593EA8" w:rsidRDefault="004E2B5F" w:rsidP="001A6452">
            <w:pPr>
              <w:pStyle w:val="Prrafodelista"/>
              <w:rPr>
                <w:rFonts w:ascii="Century Gothic" w:hAnsi="Century Gothic"/>
                <w:bCs/>
                <w:sz w:val="18"/>
                <w:szCs w:val="18"/>
              </w:rPr>
            </w:pPr>
          </w:p>
        </w:tc>
        <w:tc>
          <w:tcPr>
            <w:tcW w:w="1843" w:type="dxa"/>
            <w:gridSpan w:val="2"/>
            <w:shd w:val="clear" w:color="auto" w:fill="auto"/>
            <w:vAlign w:val="center"/>
          </w:tcPr>
          <w:p w14:paraId="61C423C0" w14:textId="77777777" w:rsidR="004E2B5F" w:rsidRPr="00593EA8" w:rsidRDefault="004E2B5F" w:rsidP="001A6452">
            <w:pPr>
              <w:pStyle w:val="Prrafodelista"/>
              <w:rPr>
                <w:rFonts w:ascii="Century Gothic" w:hAnsi="Century Gothic"/>
                <w:bCs/>
                <w:sz w:val="18"/>
                <w:szCs w:val="18"/>
              </w:rPr>
            </w:pPr>
          </w:p>
        </w:tc>
        <w:tc>
          <w:tcPr>
            <w:tcW w:w="1559" w:type="dxa"/>
            <w:gridSpan w:val="4"/>
            <w:shd w:val="clear" w:color="auto" w:fill="auto"/>
            <w:vAlign w:val="center"/>
          </w:tcPr>
          <w:p w14:paraId="3C9C65CD" w14:textId="77777777" w:rsidR="004E2B5F" w:rsidRPr="00593EA8" w:rsidRDefault="004E2B5F" w:rsidP="001A6452">
            <w:pPr>
              <w:pStyle w:val="Prrafodelista"/>
              <w:rPr>
                <w:rFonts w:ascii="Century Gothic" w:hAnsi="Century Gothic"/>
                <w:bCs/>
                <w:sz w:val="18"/>
                <w:szCs w:val="18"/>
              </w:rPr>
            </w:pPr>
          </w:p>
        </w:tc>
        <w:tc>
          <w:tcPr>
            <w:tcW w:w="1560" w:type="dxa"/>
            <w:shd w:val="clear" w:color="auto" w:fill="auto"/>
            <w:vAlign w:val="center"/>
          </w:tcPr>
          <w:p w14:paraId="56FA3646" w14:textId="77777777" w:rsidR="004E2B5F" w:rsidRPr="00593EA8" w:rsidRDefault="004E2B5F" w:rsidP="001A6452">
            <w:pPr>
              <w:pStyle w:val="Prrafodelista"/>
              <w:rPr>
                <w:rFonts w:ascii="Century Gothic" w:hAnsi="Century Gothic"/>
                <w:bCs/>
                <w:sz w:val="18"/>
                <w:szCs w:val="18"/>
              </w:rPr>
            </w:pPr>
          </w:p>
        </w:tc>
        <w:tc>
          <w:tcPr>
            <w:tcW w:w="1275" w:type="dxa"/>
            <w:gridSpan w:val="5"/>
            <w:shd w:val="clear" w:color="auto" w:fill="auto"/>
            <w:vAlign w:val="center"/>
          </w:tcPr>
          <w:p w14:paraId="5800FC3C" w14:textId="77777777" w:rsidR="004E2B5F" w:rsidRPr="00593EA8" w:rsidRDefault="004E2B5F" w:rsidP="001A6452">
            <w:pPr>
              <w:pStyle w:val="Prrafodelista"/>
              <w:rPr>
                <w:rFonts w:ascii="Century Gothic" w:hAnsi="Century Gothic"/>
                <w:bCs/>
                <w:sz w:val="18"/>
                <w:szCs w:val="18"/>
              </w:rPr>
            </w:pPr>
          </w:p>
        </w:tc>
        <w:tc>
          <w:tcPr>
            <w:tcW w:w="1843" w:type="dxa"/>
            <w:gridSpan w:val="2"/>
            <w:shd w:val="clear" w:color="auto" w:fill="auto"/>
            <w:vAlign w:val="center"/>
          </w:tcPr>
          <w:p w14:paraId="38D97DB6" w14:textId="77777777" w:rsidR="004E2B5F" w:rsidRPr="00593EA8" w:rsidRDefault="004E2B5F" w:rsidP="001A6452">
            <w:pPr>
              <w:pStyle w:val="Prrafodelista"/>
              <w:rPr>
                <w:rFonts w:ascii="Century Gothic" w:hAnsi="Century Gothic"/>
                <w:bCs/>
                <w:sz w:val="18"/>
                <w:szCs w:val="18"/>
              </w:rPr>
            </w:pPr>
          </w:p>
        </w:tc>
      </w:tr>
      <w:tr w:rsidR="004E2B5F" w:rsidRPr="002B51D0" w14:paraId="116A0030" w14:textId="77777777" w:rsidTr="001A6452">
        <w:trPr>
          <w:trHeight w:val="359"/>
        </w:trPr>
        <w:tc>
          <w:tcPr>
            <w:tcW w:w="7796" w:type="dxa"/>
            <w:gridSpan w:val="17"/>
            <w:shd w:val="clear" w:color="auto" w:fill="DBDBDB" w:themeFill="accent3" w:themeFillTint="66"/>
            <w:vAlign w:val="center"/>
          </w:tcPr>
          <w:p w14:paraId="646810CE" w14:textId="77777777" w:rsidR="004E2B5F" w:rsidRPr="00593EA8" w:rsidRDefault="004E2B5F" w:rsidP="001A6452">
            <w:pPr>
              <w:jc w:val="center"/>
              <w:rPr>
                <w:rFonts w:ascii="Century Gothic" w:hAnsi="Century Gothic"/>
                <w:bCs/>
                <w:sz w:val="18"/>
                <w:szCs w:val="18"/>
              </w:rPr>
            </w:pPr>
            <w:r w:rsidRPr="00593EA8">
              <w:rPr>
                <w:rFonts w:ascii="Century Gothic" w:eastAsia="Times New Roman" w:hAnsi="Century Gothic" w:cs="Calibri"/>
                <w:b/>
                <w:bCs/>
                <w:color w:val="000000"/>
                <w:sz w:val="18"/>
                <w:szCs w:val="18"/>
                <w:lang w:eastAsia="es-EC"/>
              </w:rPr>
              <w:t>PRESUPUESTO REFERENCIAL (SIN IVA)</w:t>
            </w:r>
          </w:p>
        </w:tc>
        <w:tc>
          <w:tcPr>
            <w:tcW w:w="1843" w:type="dxa"/>
            <w:gridSpan w:val="2"/>
            <w:shd w:val="clear" w:color="auto" w:fill="DBDBDB" w:themeFill="accent3" w:themeFillTint="66"/>
            <w:vAlign w:val="center"/>
          </w:tcPr>
          <w:p w14:paraId="07598C5A" w14:textId="77777777" w:rsidR="004E2B5F" w:rsidRPr="00593EA8" w:rsidRDefault="004E2B5F" w:rsidP="001A6452">
            <w:pPr>
              <w:jc w:val="both"/>
              <w:rPr>
                <w:rFonts w:ascii="Century Gothic" w:hAnsi="Century Gothic"/>
                <w:bCs/>
                <w:sz w:val="18"/>
                <w:szCs w:val="18"/>
              </w:rPr>
            </w:pPr>
            <w:r w:rsidRPr="00593EA8">
              <w:rPr>
                <w:rFonts w:ascii="Century Gothic" w:eastAsia="Times New Roman" w:hAnsi="Century Gothic" w:cs="Calibri"/>
                <w:b/>
                <w:bCs/>
                <w:color w:val="000000"/>
                <w:sz w:val="18"/>
                <w:szCs w:val="18"/>
                <w:lang w:eastAsia="es-EC"/>
              </w:rPr>
              <w:t>USD $</w:t>
            </w:r>
          </w:p>
        </w:tc>
      </w:tr>
      <w:tr w:rsidR="004E2B5F" w:rsidRPr="002B51D0" w14:paraId="51E668EA" w14:textId="77777777" w:rsidTr="001A6452">
        <w:trPr>
          <w:trHeight w:val="359"/>
        </w:trPr>
        <w:tc>
          <w:tcPr>
            <w:tcW w:w="9639" w:type="dxa"/>
            <w:gridSpan w:val="19"/>
            <w:shd w:val="clear" w:color="auto" w:fill="auto"/>
            <w:vAlign w:val="center"/>
          </w:tcPr>
          <w:p w14:paraId="2A95DA5A" w14:textId="77777777" w:rsidR="004E2B5F" w:rsidRPr="00841647" w:rsidRDefault="004E2B5F" w:rsidP="001A6452">
            <w:pPr>
              <w:rPr>
                <w:rFonts w:ascii="Century Gothic" w:eastAsia="Times New Roman" w:hAnsi="Century Gothic"/>
                <w:bCs/>
                <w:i/>
                <w:iCs/>
                <w:color w:val="FF0000"/>
                <w:sz w:val="18"/>
                <w:szCs w:val="18"/>
                <w:lang w:eastAsia="es-ES"/>
              </w:rPr>
            </w:pPr>
            <w:r w:rsidRPr="00A704C0">
              <w:rPr>
                <w:rFonts w:ascii="Century Gothic" w:eastAsia="Times New Roman" w:hAnsi="Century Gothic"/>
                <w:bCs/>
                <w:i/>
                <w:iCs/>
                <w:color w:val="FF0000"/>
                <w:sz w:val="18"/>
                <w:szCs w:val="18"/>
                <w:lang w:eastAsia="es-ES"/>
              </w:rPr>
              <w:t>* Recuerde que debe imprimir el archivo del presupuesto para anexarlo en la sección 2.2 del pliego físico; la información ingresada debe guardar estricta igualdad con la importada en esta sección</w:t>
            </w:r>
            <w:r>
              <w:rPr>
                <w:rFonts w:ascii="Century Gothic" w:eastAsia="Times New Roman" w:hAnsi="Century Gothic"/>
                <w:bCs/>
                <w:i/>
                <w:iCs/>
                <w:color w:val="FF0000"/>
                <w:sz w:val="18"/>
                <w:szCs w:val="18"/>
                <w:lang w:eastAsia="es-ES"/>
              </w:rPr>
              <w:t>.</w:t>
            </w:r>
          </w:p>
        </w:tc>
      </w:tr>
      <w:tr w:rsidR="004E2B5F" w:rsidRPr="002B51D0" w14:paraId="19C75795" w14:textId="77777777" w:rsidTr="001A6452">
        <w:trPr>
          <w:trHeight w:val="359"/>
        </w:trPr>
        <w:tc>
          <w:tcPr>
            <w:tcW w:w="9639" w:type="dxa"/>
            <w:gridSpan w:val="19"/>
            <w:shd w:val="clear" w:color="auto" w:fill="D9E2F3" w:themeFill="accent1" w:themeFillTint="33"/>
            <w:vAlign w:val="center"/>
          </w:tcPr>
          <w:p w14:paraId="0F53B805" w14:textId="77777777" w:rsidR="004E2B5F" w:rsidRPr="00A704C0" w:rsidRDefault="004E2B5F" w:rsidP="001A6452">
            <w:pPr>
              <w:rPr>
                <w:rFonts w:ascii="Century Gothic" w:eastAsia="Times New Roman" w:hAnsi="Century Gothic"/>
                <w:bCs/>
                <w:i/>
                <w:iCs/>
                <w:color w:val="FF0000"/>
                <w:sz w:val="18"/>
                <w:szCs w:val="18"/>
                <w:lang w:eastAsia="es-ES"/>
              </w:rPr>
            </w:pPr>
            <w:bookmarkStart w:id="0" w:name="_Hlk114495495"/>
            <w:r w:rsidRPr="004F2B38">
              <w:rPr>
                <w:rFonts w:ascii="Century Gothic" w:eastAsia="Times New Roman" w:hAnsi="Century Gothic"/>
                <w:b/>
                <w:bCs/>
                <w:color w:val="002060"/>
                <w:lang w:eastAsia="es-ES"/>
              </w:rPr>
              <w:t>12. VIGENCIA TECNOLÓGICA</w:t>
            </w:r>
          </w:p>
        </w:tc>
      </w:tr>
      <w:tr w:rsidR="004E2B5F" w:rsidRPr="002B51D0" w14:paraId="58B86BE6" w14:textId="77777777" w:rsidTr="001A6452">
        <w:trPr>
          <w:trHeight w:val="359"/>
        </w:trPr>
        <w:tc>
          <w:tcPr>
            <w:tcW w:w="9639" w:type="dxa"/>
            <w:gridSpan w:val="19"/>
            <w:shd w:val="clear" w:color="auto" w:fill="auto"/>
            <w:vAlign w:val="center"/>
          </w:tcPr>
          <w:p w14:paraId="0F77B8B6" w14:textId="77777777" w:rsidR="004E2B5F" w:rsidRPr="0023374F" w:rsidRDefault="004E2B5F" w:rsidP="001A6452">
            <w:pPr>
              <w:jc w:val="both"/>
              <w:rPr>
                <w:rFonts w:ascii="Century Gothic" w:hAnsi="Century Gothic"/>
                <w:b/>
                <w:i/>
                <w:iCs/>
              </w:rPr>
            </w:pPr>
            <w:r w:rsidRPr="0023374F">
              <w:rPr>
                <w:rFonts w:ascii="Century Gothic" w:eastAsia="Times New Roman" w:hAnsi="Century Gothic"/>
                <w:bCs/>
                <w:i/>
                <w:iCs/>
                <w:color w:val="FF0000"/>
                <w:lang w:eastAsia="es-ES"/>
              </w:rPr>
              <w:t>(SI APLICARA)</w:t>
            </w:r>
            <w:r w:rsidRPr="0023374F">
              <w:rPr>
                <w:rFonts w:ascii="Century Gothic" w:hAnsi="Century Gothic"/>
                <w:b/>
                <w:i/>
                <w:iCs/>
              </w:rPr>
              <w:t xml:space="preserve"> </w:t>
            </w:r>
          </w:p>
          <w:p w14:paraId="7EF5DFD3" w14:textId="77777777" w:rsidR="004E2B5F" w:rsidRDefault="004E2B5F" w:rsidP="001A6452">
            <w:pPr>
              <w:jc w:val="both"/>
              <w:rPr>
                <w:rFonts w:ascii="Century Gothic" w:hAnsi="Century Gothic"/>
                <w:b/>
                <w:i/>
                <w:iCs/>
                <w:sz w:val="18"/>
                <w:szCs w:val="18"/>
              </w:rPr>
            </w:pPr>
          </w:p>
          <w:p w14:paraId="3998AD52" w14:textId="77777777" w:rsidR="004E2B5F" w:rsidRPr="00B02EB1" w:rsidRDefault="004E2B5F" w:rsidP="001A6452">
            <w:pPr>
              <w:jc w:val="both"/>
              <w:rPr>
                <w:rFonts w:ascii="Century Gothic" w:hAnsi="Century Gothic"/>
                <w:bCs/>
                <w:i/>
                <w:iCs/>
                <w:color w:val="1F4E79" w:themeColor="accent5" w:themeShade="80"/>
                <w:sz w:val="18"/>
                <w:szCs w:val="18"/>
              </w:rPr>
            </w:pPr>
            <w:r w:rsidRPr="00B02EB1">
              <w:rPr>
                <w:rFonts w:ascii="Century Gothic" w:hAnsi="Century Gothic"/>
                <w:b/>
                <w:i/>
                <w:iCs/>
                <w:color w:val="1F4E79" w:themeColor="accent5" w:themeShade="80"/>
                <w:sz w:val="18"/>
                <w:szCs w:val="18"/>
              </w:rPr>
              <w:t>RGLOSNCP, Art. 114: Del principio de Vigencia Tecnológica. -</w:t>
            </w:r>
            <w:r w:rsidRPr="00B02EB1">
              <w:rPr>
                <w:rFonts w:ascii="Century Gothic" w:hAnsi="Century Gothic"/>
                <w:bCs/>
                <w:i/>
                <w:iCs/>
                <w:color w:val="1F4E79" w:themeColor="accent5" w:themeShade="80"/>
                <w:sz w:val="18"/>
                <w:szCs w:val="18"/>
              </w:rPr>
              <w:t xml:space="preserve"> Las disposiciones establecidas en el presente capítulo son de cumplimiento obligatorio para las entidades contratantes, que requieran la adquisición y/o arrendamiento de equipos informáticos, equipos de impresión, vehículos, y equipos médicos, así como la prestación de los servicios en los que se contemple la utilización de los bienes mencionados, a través de procedimientos del Régimen Común y del Régimen Especial previstos en la Ley.</w:t>
            </w:r>
          </w:p>
          <w:p w14:paraId="313DEC72" w14:textId="77777777" w:rsidR="004E2B5F" w:rsidRPr="00B02EB1" w:rsidRDefault="004E2B5F" w:rsidP="001A6452">
            <w:pPr>
              <w:jc w:val="both"/>
              <w:rPr>
                <w:rFonts w:ascii="Century Gothic" w:hAnsi="Century Gothic"/>
                <w:bCs/>
                <w:i/>
                <w:iCs/>
                <w:color w:val="1F4E79" w:themeColor="accent5" w:themeShade="80"/>
                <w:sz w:val="18"/>
                <w:szCs w:val="18"/>
              </w:rPr>
            </w:pPr>
          </w:p>
          <w:p w14:paraId="2FA49A19" w14:textId="77777777" w:rsidR="004E2B5F" w:rsidRPr="004F2B38" w:rsidRDefault="004E2B5F" w:rsidP="001A6452">
            <w:pPr>
              <w:jc w:val="both"/>
              <w:rPr>
                <w:rFonts w:ascii="Century Gothic" w:hAnsi="Century Gothic"/>
                <w:bCs/>
                <w:i/>
                <w:iCs/>
                <w:sz w:val="18"/>
                <w:szCs w:val="18"/>
              </w:rPr>
            </w:pPr>
            <w:r w:rsidRPr="00B02EB1">
              <w:rPr>
                <w:rFonts w:ascii="Century Gothic" w:hAnsi="Century Gothic"/>
                <w:b/>
                <w:i/>
                <w:iCs/>
                <w:color w:val="1F4E79" w:themeColor="accent5" w:themeShade="80"/>
                <w:sz w:val="18"/>
                <w:szCs w:val="18"/>
              </w:rPr>
              <w:t xml:space="preserve">CODIFICACIÓN, Art. 116: Vigencia Tecnológica.- </w:t>
            </w:r>
            <w:r w:rsidRPr="00B02EB1">
              <w:rPr>
                <w:rFonts w:ascii="Century Gothic" w:hAnsi="Century Gothic"/>
                <w:bCs/>
                <w:i/>
                <w:iCs/>
                <w:color w:val="1F4E79" w:themeColor="accent5" w:themeShade="80"/>
                <w:sz w:val="18"/>
                <w:szCs w:val="18"/>
              </w:rPr>
              <w:t>El principio de vigencia tecnológica implica la obligación de que la adquisición y arrendamiento de los bienes, así como la prestación de servicios en los que se contempla el uso de bienes específicos señalados en este Capítulo, reúnan las condiciones de calidad necesarias para cumplir de manera efectiva la finalidad requerida, desde el momento de su adquisición hasta un tiempo determinado y previsible de vida útil, con la posibilidad de adecuarse, integrarse, repotenciarse y reponerse, según el caso, de acuerdo con los avances científicos y tecnológicos.</w:t>
            </w:r>
          </w:p>
        </w:tc>
      </w:tr>
      <w:tr w:rsidR="004E2B5F" w:rsidRPr="002B51D0" w14:paraId="4941AE4C" w14:textId="77777777" w:rsidTr="001A6452">
        <w:trPr>
          <w:trHeight w:val="359"/>
        </w:trPr>
        <w:tc>
          <w:tcPr>
            <w:tcW w:w="3827" w:type="dxa"/>
            <w:gridSpan w:val="8"/>
            <w:shd w:val="clear" w:color="auto" w:fill="DBDBDB" w:themeFill="accent3" w:themeFillTint="66"/>
            <w:vAlign w:val="center"/>
          </w:tcPr>
          <w:p w14:paraId="361046F3"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t>TIEMPO DE VIDA ÚTIL</w:t>
            </w:r>
            <w:r>
              <w:rPr>
                <w:rFonts w:ascii="Century Gothic" w:eastAsia="Times New Roman" w:hAnsi="Century Gothic" w:cs="Calibri"/>
                <w:b/>
                <w:bCs/>
                <w:color w:val="000000"/>
                <w:sz w:val="20"/>
                <w:szCs w:val="20"/>
                <w:lang w:eastAsia="es-EC"/>
              </w:rPr>
              <w:t>:</w:t>
            </w:r>
          </w:p>
        </w:tc>
        <w:tc>
          <w:tcPr>
            <w:tcW w:w="5812" w:type="dxa"/>
            <w:gridSpan w:val="11"/>
            <w:shd w:val="clear" w:color="auto" w:fill="auto"/>
            <w:vAlign w:val="center"/>
          </w:tcPr>
          <w:p w14:paraId="297E9D70" w14:textId="77777777" w:rsidR="004E2B5F" w:rsidRPr="006577F0" w:rsidRDefault="004E2B5F" w:rsidP="001A6452">
            <w:pPr>
              <w:rPr>
                <w:rFonts w:ascii="Century Gothic" w:eastAsia="Times New Roman" w:hAnsi="Century Gothic"/>
                <w:bCs/>
                <w:i/>
                <w:iCs/>
                <w:color w:val="FF0000"/>
                <w:sz w:val="18"/>
                <w:szCs w:val="18"/>
                <w:lang w:eastAsia="es-ES"/>
              </w:rPr>
            </w:pPr>
            <w:r w:rsidRPr="006577F0">
              <w:rPr>
                <w:rFonts w:ascii="Century Gothic" w:eastAsia="Times New Roman" w:hAnsi="Century Gothic"/>
                <w:bCs/>
                <w:i/>
                <w:iCs/>
                <w:color w:val="FF0000"/>
                <w:sz w:val="18"/>
                <w:szCs w:val="18"/>
                <w:lang w:eastAsia="es-ES"/>
              </w:rPr>
              <w:t>(Establecer el tiempo de vida útil)</w:t>
            </w:r>
          </w:p>
          <w:p w14:paraId="796A9E43" w14:textId="77777777" w:rsidR="004E2B5F" w:rsidRDefault="004E2B5F" w:rsidP="001A6452">
            <w:pPr>
              <w:rPr>
                <w:rFonts w:ascii="Century Gothic" w:hAnsi="Century Gothic"/>
                <w:b/>
                <w:i/>
                <w:iCs/>
                <w:sz w:val="18"/>
                <w:szCs w:val="18"/>
              </w:rPr>
            </w:pPr>
          </w:p>
          <w:p w14:paraId="0A46629C" w14:textId="77777777" w:rsidR="004E2B5F" w:rsidRPr="006577F0" w:rsidRDefault="004E2B5F" w:rsidP="001A6452">
            <w:pPr>
              <w:jc w:val="both"/>
              <w:rPr>
                <w:rFonts w:ascii="Century Gothic" w:hAnsi="Century Gothic"/>
                <w:bCs/>
                <w:i/>
                <w:iCs/>
                <w:sz w:val="18"/>
                <w:szCs w:val="18"/>
              </w:rPr>
            </w:pPr>
            <w:r w:rsidRPr="00B02EB1">
              <w:rPr>
                <w:rFonts w:ascii="Century Gothic" w:hAnsi="Century Gothic"/>
                <w:b/>
                <w:i/>
                <w:iCs/>
                <w:color w:val="1F4E79" w:themeColor="accent5" w:themeShade="80"/>
                <w:sz w:val="18"/>
                <w:szCs w:val="18"/>
              </w:rPr>
              <w:t>CODIFICACIÓN, Art. 138.-Determinación del período de vida útil y valor de recompra. -</w:t>
            </w:r>
            <w:r w:rsidRPr="00B02EB1">
              <w:rPr>
                <w:rFonts w:ascii="Century Gothic" w:hAnsi="Century Gothic"/>
                <w:bCs/>
                <w:i/>
                <w:iCs/>
                <w:color w:val="1F4E79" w:themeColor="accent5" w:themeShade="80"/>
                <w:sz w:val="18"/>
                <w:szCs w:val="18"/>
              </w:rPr>
              <w:t xml:space="preserve"> Las entidades contratantes en el pliego del procedimiento deberán determinar el período de vida útil sobre la cual se deberán aplicar los servicios de mantenimiento de los equipos a adquirir, para lo cual se deberá considerar la frecuencia de uso y las condiciones de funcionamiento y utilización de los equipos, así como los datos históricos que las entidades contratantes dispongan respecto a equipos similares.</w:t>
            </w:r>
          </w:p>
        </w:tc>
      </w:tr>
      <w:tr w:rsidR="004E2B5F" w:rsidRPr="002B51D0" w14:paraId="6DF50609" w14:textId="77777777" w:rsidTr="001A6452">
        <w:trPr>
          <w:trHeight w:val="359"/>
        </w:trPr>
        <w:tc>
          <w:tcPr>
            <w:tcW w:w="3827" w:type="dxa"/>
            <w:gridSpan w:val="8"/>
            <w:shd w:val="clear" w:color="auto" w:fill="DBDBDB" w:themeFill="accent3" w:themeFillTint="66"/>
            <w:vAlign w:val="center"/>
          </w:tcPr>
          <w:p w14:paraId="77C87937"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t>MANTENIMIENTO PREVENTIVO</w:t>
            </w:r>
            <w:r>
              <w:rPr>
                <w:rFonts w:ascii="Century Gothic" w:eastAsia="Times New Roman" w:hAnsi="Century Gothic" w:cs="Calibri"/>
                <w:b/>
                <w:bCs/>
                <w:color w:val="000000"/>
                <w:sz w:val="20"/>
                <w:szCs w:val="20"/>
                <w:lang w:eastAsia="es-EC"/>
              </w:rPr>
              <w:t>:</w:t>
            </w:r>
          </w:p>
        </w:tc>
        <w:tc>
          <w:tcPr>
            <w:tcW w:w="5812" w:type="dxa"/>
            <w:gridSpan w:val="11"/>
            <w:shd w:val="clear" w:color="auto" w:fill="auto"/>
            <w:vAlign w:val="center"/>
          </w:tcPr>
          <w:p w14:paraId="60DF2A7D" w14:textId="77777777" w:rsidR="004E2B5F" w:rsidRPr="00B02EB1" w:rsidRDefault="004E2B5F" w:rsidP="001A6452">
            <w:pPr>
              <w:jc w:val="both"/>
              <w:rPr>
                <w:rFonts w:ascii="Century Gothic" w:hAnsi="Century Gothic"/>
                <w:bCs/>
                <w:i/>
                <w:iCs/>
                <w:color w:val="1F4E79" w:themeColor="accent5" w:themeShade="80"/>
                <w:sz w:val="18"/>
                <w:szCs w:val="18"/>
              </w:rPr>
            </w:pPr>
            <w:r w:rsidRPr="00B02EB1">
              <w:rPr>
                <w:rFonts w:ascii="Century Gothic" w:hAnsi="Century Gothic"/>
                <w:b/>
                <w:i/>
                <w:iCs/>
                <w:color w:val="1F4E79" w:themeColor="accent5" w:themeShade="80"/>
                <w:sz w:val="18"/>
                <w:szCs w:val="18"/>
              </w:rPr>
              <w:t>CODIFICACIÓN, Art. 118: Mantenimiento Preventivo Periódico.-</w:t>
            </w:r>
            <w:r w:rsidRPr="00B02EB1">
              <w:rPr>
                <w:rFonts w:ascii="Century Gothic" w:hAnsi="Century Gothic"/>
                <w:bCs/>
                <w:i/>
                <w:iCs/>
                <w:color w:val="1F4E79" w:themeColor="accent5" w:themeShade="80"/>
                <w:sz w:val="18"/>
                <w:szCs w:val="18"/>
              </w:rPr>
              <w:t xml:space="preserve">El mantenimiento preventivo periódico de los bienes deberá </w:t>
            </w:r>
            <w:r w:rsidRPr="00B02EB1">
              <w:rPr>
                <w:rFonts w:ascii="Century Gothic" w:hAnsi="Century Gothic"/>
                <w:bCs/>
                <w:i/>
                <w:iCs/>
                <w:color w:val="1F4E79" w:themeColor="accent5" w:themeShade="80"/>
                <w:sz w:val="18"/>
                <w:szCs w:val="18"/>
              </w:rPr>
              <w:lastRenderedPageBreak/>
              <w:t>comprender el soporte técnico regular o periódico, los insumos, partes, piezas y todas las acciones necesarias para garantizar el perfecto estado de funcionalidad del bien de conformidad con las recomendaciones establecidas en los manuales del fabricante, para lo cual se observará la periodicidad con la que este mantenimiento deberá ejecutarse o el tiempo que la entidad contratante establezca de conformidad a lo señalado en este Capítulo, en caso de no haber indicación del fabricante.</w:t>
            </w:r>
          </w:p>
          <w:p w14:paraId="6C6DF2D2" w14:textId="77777777" w:rsidR="004E2B5F" w:rsidRDefault="004E2B5F" w:rsidP="001A6452">
            <w:pPr>
              <w:jc w:val="both"/>
              <w:rPr>
                <w:rFonts w:ascii="Century Gothic" w:hAnsi="Century Gothic"/>
                <w:bCs/>
                <w:i/>
                <w:iCs/>
                <w:sz w:val="18"/>
                <w:szCs w:val="18"/>
              </w:rPr>
            </w:pPr>
          </w:p>
          <w:p w14:paraId="51095454" w14:textId="77777777" w:rsidR="004E2B5F" w:rsidRPr="00FF5C8D" w:rsidRDefault="004E2B5F" w:rsidP="001A6452">
            <w:pPr>
              <w:jc w:val="both"/>
              <w:rPr>
                <w:rFonts w:ascii="Century Gothic" w:hAnsi="Century Gothic"/>
                <w:bCs/>
                <w:i/>
                <w:iCs/>
                <w:sz w:val="18"/>
                <w:szCs w:val="18"/>
              </w:rPr>
            </w:pPr>
            <w:r w:rsidRPr="00714F8E">
              <w:rPr>
                <w:rFonts w:ascii="Century Gothic" w:eastAsia="Times New Roman" w:hAnsi="Century Gothic"/>
                <w:bCs/>
                <w:i/>
                <w:iCs/>
                <w:color w:val="FF0000"/>
                <w:sz w:val="18"/>
                <w:szCs w:val="18"/>
                <w:lang w:eastAsia="es-ES"/>
              </w:rPr>
              <w:t>(Detalle de</w:t>
            </w:r>
            <w:r>
              <w:rPr>
                <w:rFonts w:ascii="Century Gothic" w:eastAsia="Times New Roman" w:hAnsi="Century Gothic"/>
                <w:bCs/>
                <w:i/>
                <w:iCs/>
                <w:color w:val="FF0000"/>
                <w:sz w:val="18"/>
                <w:szCs w:val="18"/>
                <w:lang w:eastAsia="es-ES"/>
              </w:rPr>
              <w:t>l</w:t>
            </w:r>
            <w:r w:rsidRPr="00714F8E">
              <w:rPr>
                <w:rFonts w:ascii="Century Gothic" w:eastAsia="Times New Roman" w:hAnsi="Century Gothic"/>
                <w:bCs/>
                <w:i/>
                <w:iCs/>
                <w:color w:val="FF0000"/>
                <w:sz w:val="18"/>
                <w:szCs w:val="18"/>
                <w:lang w:eastAsia="es-ES"/>
              </w:rPr>
              <w:t xml:space="preserve"> mantenimiento según su necesidad)</w:t>
            </w:r>
          </w:p>
        </w:tc>
      </w:tr>
      <w:tr w:rsidR="004E2B5F" w:rsidRPr="002B51D0" w14:paraId="7093B977" w14:textId="77777777" w:rsidTr="001A6452">
        <w:trPr>
          <w:trHeight w:val="359"/>
        </w:trPr>
        <w:tc>
          <w:tcPr>
            <w:tcW w:w="3827" w:type="dxa"/>
            <w:gridSpan w:val="8"/>
            <w:shd w:val="clear" w:color="auto" w:fill="DBDBDB" w:themeFill="accent3" w:themeFillTint="66"/>
            <w:vAlign w:val="center"/>
          </w:tcPr>
          <w:p w14:paraId="6BF57A35"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lastRenderedPageBreak/>
              <w:t>MANTENIMIENTO CORRECTIVO:</w:t>
            </w:r>
          </w:p>
        </w:tc>
        <w:tc>
          <w:tcPr>
            <w:tcW w:w="5812" w:type="dxa"/>
            <w:gridSpan w:val="11"/>
            <w:shd w:val="clear" w:color="auto" w:fill="auto"/>
            <w:vAlign w:val="center"/>
          </w:tcPr>
          <w:p w14:paraId="435E35AB" w14:textId="77777777" w:rsidR="004E2B5F" w:rsidRPr="00B02EB1" w:rsidRDefault="004E2B5F" w:rsidP="001A6452">
            <w:pPr>
              <w:jc w:val="both"/>
              <w:rPr>
                <w:rFonts w:ascii="Century Gothic" w:hAnsi="Century Gothic"/>
                <w:bCs/>
                <w:i/>
                <w:iCs/>
                <w:color w:val="1F4E79" w:themeColor="accent5" w:themeShade="80"/>
                <w:sz w:val="18"/>
                <w:szCs w:val="18"/>
              </w:rPr>
            </w:pPr>
            <w:r w:rsidRPr="00B02EB1">
              <w:rPr>
                <w:rFonts w:ascii="Century Gothic" w:hAnsi="Century Gothic"/>
                <w:b/>
                <w:i/>
                <w:iCs/>
                <w:color w:val="1F4E79" w:themeColor="accent5" w:themeShade="80"/>
                <w:sz w:val="18"/>
                <w:szCs w:val="18"/>
              </w:rPr>
              <w:t>CODIFICACIÓN, Art. 119: Mantenimiento Correctivo. –</w:t>
            </w:r>
            <w:r w:rsidRPr="00B02EB1">
              <w:rPr>
                <w:rFonts w:ascii="Century Gothic" w:hAnsi="Century Gothic"/>
                <w:bCs/>
                <w:i/>
                <w:iCs/>
                <w:color w:val="1F4E79" w:themeColor="accent5" w:themeShade="80"/>
                <w:sz w:val="18"/>
                <w:szCs w:val="18"/>
              </w:rPr>
              <w:t xml:space="preserve"> El mantenimiento correctivo de los bienes debe comprender la reparación inmediata del bien en caso de daño o defecto de funcionamiento, la provisión e instalación de repuestos, accesorios, piezas o partes, así como la obligación de ejecutar todas las acciones necesarias para garantizar su funcionalidad y operatividad, incluyendo su reposición temporal.</w:t>
            </w:r>
          </w:p>
          <w:p w14:paraId="103DC90D" w14:textId="77777777" w:rsidR="004E2B5F" w:rsidRDefault="004E2B5F" w:rsidP="001A6452">
            <w:pPr>
              <w:jc w:val="both"/>
              <w:rPr>
                <w:rFonts w:ascii="Century Gothic" w:hAnsi="Century Gothic"/>
                <w:bCs/>
                <w:i/>
                <w:iCs/>
                <w:sz w:val="18"/>
                <w:szCs w:val="18"/>
              </w:rPr>
            </w:pPr>
          </w:p>
          <w:p w14:paraId="2D56A8BA" w14:textId="77777777" w:rsidR="004E2B5F" w:rsidRPr="00714F8E" w:rsidRDefault="004E2B5F" w:rsidP="001A6452">
            <w:pPr>
              <w:jc w:val="both"/>
              <w:rPr>
                <w:rFonts w:ascii="Century Gothic" w:hAnsi="Century Gothic"/>
                <w:bCs/>
                <w:i/>
                <w:iCs/>
                <w:sz w:val="18"/>
                <w:szCs w:val="18"/>
              </w:rPr>
            </w:pPr>
            <w:r w:rsidRPr="00714F8E">
              <w:rPr>
                <w:rFonts w:ascii="Century Gothic" w:eastAsia="Times New Roman" w:hAnsi="Century Gothic"/>
                <w:bCs/>
                <w:i/>
                <w:iCs/>
                <w:color w:val="FF0000"/>
                <w:sz w:val="18"/>
                <w:szCs w:val="18"/>
                <w:lang w:eastAsia="es-ES"/>
              </w:rPr>
              <w:t>(Detalle de mantenimiento según su necesidad)</w:t>
            </w:r>
          </w:p>
        </w:tc>
      </w:tr>
      <w:tr w:rsidR="004E2B5F" w:rsidRPr="002B51D0" w14:paraId="701BD53B" w14:textId="77777777" w:rsidTr="001A6452">
        <w:trPr>
          <w:trHeight w:val="359"/>
        </w:trPr>
        <w:tc>
          <w:tcPr>
            <w:tcW w:w="3827" w:type="dxa"/>
            <w:gridSpan w:val="8"/>
            <w:shd w:val="clear" w:color="auto" w:fill="DBDBDB" w:themeFill="accent3" w:themeFillTint="66"/>
            <w:vAlign w:val="center"/>
          </w:tcPr>
          <w:p w14:paraId="6E3EF886"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t>TIEMPO DE LA GARANTÍA TÉCNICA DEL FABRICANTE:</w:t>
            </w:r>
          </w:p>
        </w:tc>
        <w:tc>
          <w:tcPr>
            <w:tcW w:w="5812" w:type="dxa"/>
            <w:gridSpan w:val="11"/>
            <w:shd w:val="clear" w:color="auto" w:fill="auto"/>
            <w:vAlign w:val="center"/>
          </w:tcPr>
          <w:p w14:paraId="00D114E9" w14:textId="77777777" w:rsidR="004E2B5F" w:rsidRPr="004F2B38" w:rsidRDefault="004E2B5F" w:rsidP="001A6452">
            <w:pPr>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 </w:t>
            </w:r>
          </w:p>
        </w:tc>
      </w:tr>
      <w:tr w:rsidR="004E2B5F" w:rsidRPr="002B51D0" w14:paraId="6D62A77C" w14:textId="77777777" w:rsidTr="001A6452">
        <w:trPr>
          <w:trHeight w:val="359"/>
        </w:trPr>
        <w:tc>
          <w:tcPr>
            <w:tcW w:w="3827" w:type="dxa"/>
            <w:gridSpan w:val="8"/>
            <w:shd w:val="clear" w:color="auto" w:fill="DBDBDB" w:themeFill="accent3" w:themeFillTint="66"/>
            <w:vAlign w:val="center"/>
          </w:tcPr>
          <w:p w14:paraId="76D0272D"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t>TIEMPO DE GARANTÍA POR VIDA ÚTIL:</w:t>
            </w:r>
          </w:p>
        </w:tc>
        <w:tc>
          <w:tcPr>
            <w:tcW w:w="5812" w:type="dxa"/>
            <w:gridSpan w:val="11"/>
            <w:shd w:val="clear" w:color="auto" w:fill="auto"/>
            <w:vAlign w:val="center"/>
          </w:tcPr>
          <w:p w14:paraId="2A7BE08F" w14:textId="77777777" w:rsidR="004E2B5F" w:rsidRPr="004F2B38" w:rsidRDefault="004E2B5F" w:rsidP="001A6452">
            <w:pPr>
              <w:rPr>
                <w:rFonts w:ascii="Century Gothic" w:eastAsia="Times New Roman" w:hAnsi="Century Gothic"/>
                <w:b/>
                <w:bCs/>
                <w:color w:val="002060"/>
                <w:lang w:eastAsia="es-ES"/>
              </w:rPr>
            </w:pPr>
          </w:p>
        </w:tc>
      </w:tr>
      <w:tr w:rsidR="004E2B5F" w:rsidRPr="002B51D0" w14:paraId="393CF330" w14:textId="77777777" w:rsidTr="001A6452">
        <w:trPr>
          <w:trHeight w:val="359"/>
        </w:trPr>
        <w:tc>
          <w:tcPr>
            <w:tcW w:w="3827" w:type="dxa"/>
            <w:gridSpan w:val="8"/>
            <w:shd w:val="clear" w:color="auto" w:fill="DBDBDB" w:themeFill="accent3" w:themeFillTint="66"/>
            <w:vAlign w:val="center"/>
          </w:tcPr>
          <w:p w14:paraId="7CC04292"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t>REPOSICIÓN TEMPORAL:</w:t>
            </w:r>
          </w:p>
        </w:tc>
        <w:tc>
          <w:tcPr>
            <w:tcW w:w="5812" w:type="dxa"/>
            <w:gridSpan w:val="11"/>
            <w:shd w:val="clear" w:color="auto" w:fill="auto"/>
            <w:vAlign w:val="center"/>
          </w:tcPr>
          <w:p w14:paraId="76C6C50F" w14:textId="77777777" w:rsidR="004E2B5F" w:rsidRPr="00392902" w:rsidRDefault="004E2B5F" w:rsidP="001A6452">
            <w:pPr>
              <w:jc w:val="both"/>
              <w:rPr>
                <w:rFonts w:ascii="Century Gothic" w:hAnsi="Century Gothic"/>
                <w:bCs/>
                <w:i/>
                <w:iCs/>
                <w:color w:val="1F4E79" w:themeColor="accent5" w:themeShade="80"/>
                <w:sz w:val="18"/>
                <w:szCs w:val="18"/>
              </w:rPr>
            </w:pPr>
            <w:r w:rsidRPr="00F868BE">
              <w:rPr>
                <w:rFonts w:ascii="Century Gothic" w:hAnsi="Century Gothic"/>
                <w:b/>
                <w:i/>
                <w:iCs/>
                <w:color w:val="1F4E79" w:themeColor="accent5" w:themeShade="80"/>
                <w:sz w:val="18"/>
                <w:szCs w:val="18"/>
              </w:rPr>
              <w:t>Art. 123.-Reposición temporal. -</w:t>
            </w:r>
            <w:r>
              <w:rPr>
                <w:rFonts w:ascii="Century Gothic" w:hAnsi="Century Gothic"/>
                <w:bCs/>
                <w:i/>
                <w:iCs/>
                <w:color w:val="1F4E79" w:themeColor="accent5" w:themeShade="80"/>
                <w:sz w:val="18"/>
                <w:szCs w:val="18"/>
              </w:rPr>
              <w:t xml:space="preserve"> </w:t>
            </w:r>
            <w:r w:rsidRPr="00392902">
              <w:rPr>
                <w:rFonts w:ascii="Century Gothic" w:hAnsi="Century Gothic"/>
                <w:bCs/>
                <w:i/>
                <w:iCs/>
                <w:color w:val="1F4E79" w:themeColor="accent5" w:themeShade="80"/>
                <w:sz w:val="18"/>
                <w:szCs w:val="18"/>
              </w:rPr>
              <w:t>Es aquella que se realiza en el</w:t>
            </w:r>
            <w:r>
              <w:rPr>
                <w:rFonts w:ascii="Century Gothic" w:hAnsi="Century Gothic"/>
                <w:bCs/>
                <w:i/>
                <w:iCs/>
                <w:color w:val="1F4E79" w:themeColor="accent5" w:themeShade="80"/>
                <w:sz w:val="18"/>
                <w:szCs w:val="18"/>
              </w:rPr>
              <w:t xml:space="preserve"> </w:t>
            </w:r>
            <w:r w:rsidRPr="00392902">
              <w:rPr>
                <w:rFonts w:ascii="Century Gothic" w:hAnsi="Century Gothic"/>
                <w:bCs/>
                <w:i/>
                <w:iCs/>
                <w:color w:val="1F4E79" w:themeColor="accent5" w:themeShade="80"/>
                <w:sz w:val="18"/>
                <w:szCs w:val="18"/>
              </w:rPr>
              <w:t>marco del mantenimiento correctivo.</w:t>
            </w:r>
          </w:p>
          <w:p w14:paraId="4282D18D" w14:textId="77777777" w:rsidR="004E2B5F" w:rsidRDefault="004E2B5F" w:rsidP="001A6452">
            <w:pPr>
              <w:jc w:val="both"/>
              <w:rPr>
                <w:rFonts w:ascii="Century Gothic" w:hAnsi="Century Gothic"/>
                <w:bCs/>
                <w:i/>
                <w:iCs/>
                <w:color w:val="1F4E79" w:themeColor="accent5" w:themeShade="80"/>
                <w:sz w:val="18"/>
                <w:szCs w:val="18"/>
              </w:rPr>
            </w:pPr>
            <w:r w:rsidRPr="00392902">
              <w:rPr>
                <w:rFonts w:ascii="Century Gothic" w:hAnsi="Century Gothic"/>
                <w:bCs/>
                <w:i/>
                <w:iCs/>
                <w:color w:val="1F4E79" w:themeColor="accent5" w:themeShade="80"/>
                <w:sz w:val="18"/>
                <w:szCs w:val="18"/>
              </w:rPr>
              <w:t>La reposición temporal comprende la entrega inmediata de un</w:t>
            </w:r>
            <w:r>
              <w:rPr>
                <w:rFonts w:ascii="Century Gothic" w:hAnsi="Century Gothic"/>
                <w:bCs/>
                <w:i/>
                <w:iCs/>
                <w:color w:val="1F4E79" w:themeColor="accent5" w:themeShade="80"/>
                <w:sz w:val="18"/>
                <w:szCs w:val="18"/>
              </w:rPr>
              <w:t xml:space="preserve"> </w:t>
            </w:r>
            <w:r w:rsidRPr="00392902">
              <w:rPr>
                <w:rFonts w:ascii="Century Gothic" w:hAnsi="Century Gothic"/>
                <w:bCs/>
                <w:i/>
                <w:iCs/>
                <w:color w:val="1F4E79" w:themeColor="accent5" w:themeShade="80"/>
                <w:sz w:val="18"/>
                <w:szCs w:val="18"/>
              </w:rPr>
              <w:t xml:space="preserve">bien de </w:t>
            </w:r>
            <w:proofErr w:type="gramStart"/>
            <w:r w:rsidRPr="00392902">
              <w:rPr>
                <w:rFonts w:ascii="Century Gothic" w:hAnsi="Century Gothic"/>
                <w:bCs/>
                <w:i/>
                <w:iCs/>
                <w:color w:val="1F4E79" w:themeColor="accent5" w:themeShade="80"/>
                <w:sz w:val="18"/>
                <w:szCs w:val="18"/>
              </w:rPr>
              <w:t>las mismas</w:t>
            </w:r>
            <w:proofErr w:type="gramEnd"/>
            <w:r w:rsidRPr="00392902">
              <w:rPr>
                <w:rFonts w:ascii="Century Gothic" w:hAnsi="Century Gothic"/>
                <w:bCs/>
                <w:i/>
                <w:iCs/>
                <w:color w:val="1F4E79" w:themeColor="accent5" w:themeShade="80"/>
                <w:sz w:val="18"/>
                <w:szCs w:val="18"/>
              </w:rPr>
              <w:t xml:space="preserve"> o mayores</w:t>
            </w:r>
            <w:r>
              <w:rPr>
                <w:rFonts w:ascii="Century Gothic" w:hAnsi="Century Gothic"/>
                <w:bCs/>
                <w:i/>
                <w:iCs/>
                <w:color w:val="1F4E79" w:themeColor="accent5" w:themeShade="80"/>
                <w:sz w:val="18"/>
                <w:szCs w:val="18"/>
              </w:rPr>
              <w:t xml:space="preserve"> </w:t>
            </w:r>
            <w:r w:rsidRPr="00392902">
              <w:rPr>
                <w:rFonts w:ascii="Century Gothic" w:hAnsi="Century Gothic"/>
                <w:bCs/>
                <w:i/>
                <w:iCs/>
                <w:color w:val="1F4E79" w:themeColor="accent5" w:themeShade="80"/>
                <w:sz w:val="18"/>
                <w:szCs w:val="18"/>
              </w:rPr>
              <w:t>características o especificaciones técnicas por el tiempo que</w:t>
            </w:r>
            <w:r>
              <w:rPr>
                <w:rFonts w:ascii="Century Gothic" w:hAnsi="Century Gothic"/>
                <w:bCs/>
                <w:i/>
                <w:iCs/>
                <w:color w:val="1F4E79" w:themeColor="accent5" w:themeShade="80"/>
                <w:sz w:val="18"/>
                <w:szCs w:val="18"/>
              </w:rPr>
              <w:t xml:space="preserve"> </w:t>
            </w:r>
            <w:r w:rsidRPr="00392902">
              <w:rPr>
                <w:rFonts w:ascii="Century Gothic" w:hAnsi="Century Gothic"/>
                <w:bCs/>
                <w:i/>
                <w:iCs/>
                <w:color w:val="1F4E79" w:themeColor="accent5" w:themeShade="80"/>
                <w:sz w:val="18"/>
                <w:szCs w:val="18"/>
              </w:rPr>
              <w:t>dure el mantenimiento referido.</w:t>
            </w:r>
          </w:p>
          <w:p w14:paraId="2FADE6DD" w14:textId="77777777" w:rsidR="004E2B5F" w:rsidRDefault="004E2B5F" w:rsidP="001A6452">
            <w:pPr>
              <w:jc w:val="both"/>
              <w:rPr>
                <w:rFonts w:ascii="Century Gothic" w:hAnsi="Century Gothic"/>
                <w:bCs/>
                <w:i/>
                <w:iCs/>
                <w:color w:val="1F4E79" w:themeColor="accent5" w:themeShade="80"/>
                <w:sz w:val="18"/>
                <w:szCs w:val="18"/>
              </w:rPr>
            </w:pPr>
          </w:p>
          <w:p w14:paraId="3D7E818E" w14:textId="77777777" w:rsidR="004E2B5F" w:rsidRPr="00F868BE" w:rsidRDefault="004E2B5F" w:rsidP="001A6452">
            <w:pPr>
              <w:jc w:val="both"/>
              <w:rPr>
                <w:rFonts w:ascii="Century Gothic" w:hAnsi="Century Gothic"/>
                <w:bCs/>
                <w:i/>
                <w:iCs/>
                <w:color w:val="1F4E79" w:themeColor="accent5" w:themeShade="80"/>
                <w:sz w:val="18"/>
                <w:szCs w:val="18"/>
              </w:rPr>
            </w:pPr>
            <w:r w:rsidRPr="000E5BA3">
              <w:rPr>
                <w:rFonts w:ascii="Century Gothic" w:hAnsi="Century Gothic"/>
                <w:bCs/>
                <w:i/>
                <w:iCs/>
                <w:color w:val="FF0000"/>
                <w:sz w:val="18"/>
                <w:szCs w:val="18"/>
              </w:rPr>
              <w:t>(Establecer según su necesidad)</w:t>
            </w:r>
          </w:p>
        </w:tc>
      </w:tr>
      <w:tr w:rsidR="004E2B5F" w:rsidRPr="002B51D0" w14:paraId="7C435D63" w14:textId="77777777" w:rsidTr="001A6452">
        <w:trPr>
          <w:trHeight w:val="359"/>
        </w:trPr>
        <w:tc>
          <w:tcPr>
            <w:tcW w:w="3827" w:type="dxa"/>
            <w:gridSpan w:val="8"/>
            <w:shd w:val="clear" w:color="auto" w:fill="DBDBDB" w:themeFill="accent3" w:themeFillTint="66"/>
            <w:vAlign w:val="center"/>
          </w:tcPr>
          <w:p w14:paraId="724A40AA" w14:textId="77777777" w:rsidR="004E2B5F" w:rsidRPr="00FF5C8D" w:rsidRDefault="004E2B5F" w:rsidP="001A6452">
            <w:pPr>
              <w:rPr>
                <w:rFonts w:ascii="Century Gothic" w:eastAsia="Times New Roman" w:hAnsi="Century Gothic" w:cs="Calibri"/>
                <w:b/>
                <w:bCs/>
                <w:color w:val="000000"/>
                <w:sz w:val="20"/>
                <w:szCs w:val="20"/>
                <w:lang w:eastAsia="es-EC"/>
              </w:rPr>
            </w:pPr>
            <w:r w:rsidRPr="00FF5C8D">
              <w:rPr>
                <w:rFonts w:ascii="Century Gothic" w:eastAsia="Times New Roman" w:hAnsi="Century Gothic" w:cs="Calibri"/>
                <w:b/>
                <w:bCs/>
                <w:color w:val="000000"/>
                <w:sz w:val="20"/>
                <w:szCs w:val="20"/>
                <w:lang w:eastAsia="es-EC"/>
              </w:rPr>
              <w:t>REPOSICIÓN DE COMPRA:</w:t>
            </w:r>
          </w:p>
        </w:tc>
        <w:tc>
          <w:tcPr>
            <w:tcW w:w="5812" w:type="dxa"/>
            <w:gridSpan w:val="11"/>
            <w:shd w:val="clear" w:color="auto" w:fill="auto"/>
            <w:vAlign w:val="center"/>
          </w:tcPr>
          <w:p w14:paraId="259FBDDC" w14:textId="77777777" w:rsidR="004E2B5F" w:rsidRPr="004F2B38" w:rsidRDefault="004E2B5F" w:rsidP="001A6452">
            <w:pPr>
              <w:rPr>
                <w:rFonts w:ascii="Century Gothic" w:eastAsia="Times New Roman" w:hAnsi="Century Gothic"/>
                <w:b/>
                <w:bCs/>
                <w:color w:val="002060"/>
                <w:lang w:eastAsia="es-ES"/>
              </w:rPr>
            </w:pPr>
          </w:p>
        </w:tc>
      </w:tr>
      <w:tr w:rsidR="004E2B5F" w:rsidRPr="002B51D0" w14:paraId="1387FC9E" w14:textId="77777777" w:rsidTr="001A6452">
        <w:trPr>
          <w:trHeight w:val="359"/>
        </w:trPr>
        <w:tc>
          <w:tcPr>
            <w:tcW w:w="3827" w:type="dxa"/>
            <w:gridSpan w:val="8"/>
            <w:shd w:val="clear" w:color="auto" w:fill="DBDBDB" w:themeFill="accent3" w:themeFillTint="66"/>
            <w:vAlign w:val="center"/>
          </w:tcPr>
          <w:p w14:paraId="3F628F35" w14:textId="77777777" w:rsidR="004E2B5F" w:rsidRPr="00FF5C8D" w:rsidRDefault="004E2B5F" w:rsidP="001A6452">
            <w:pP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CAPACITACIÓN: </w:t>
            </w:r>
          </w:p>
        </w:tc>
        <w:tc>
          <w:tcPr>
            <w:tcW w:w="5812" w:type="dxa"/>
            <w:gridSpan w:val="11"/>
            <w:shd w:val="clear" w:color="auto" w:fill="auto"/>
            <w:vAlign w:val="center"/>
          </w:tcPr>
          <w:p w14:paraId="431CC1FD" w14:textId="77777777" w:rsidR="004E2B5F" w:rsidRPr="00B02EB1" w:rsidRDefault="004E2B5F" w:rsidP="001A6452">
            <w:pPr>
              <w:jc w:val="both"/>
              <w:rPr>
                <w:rFonts w:ascii="Century Gothic" w:hAnsi="Century Gothic"/>
                <w:bCs/>
                <w:i/>
                <w:iCs/>
                <w:color w:val="1F4E79" w:themeColor="accent5" w:themeShade="80"/>
                <w:sz w:val="18"/>
                <w:szCs w:val="18"/>
              </w:rPr>
            </w:pPr>
            <w:r w:rsidRPr="00B02EB1">
              <w:rPr>
                <w:rFonts w:ascii="Century Gothic" w:hAnsi="Century Gothic"/>
                <w:b/>
                <w:i/>
                <w:iCs/>
                <w:color w:val="1F4E79" w:themeColor="accent5" w:themeShade="80"/>
                <w:sz w:val="18"/>
                <w:szCs w:val="18"/>
              </w:rPr>
              <w:t>CODIFICACIÓN, Art. 128.-Capacitación. -</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A más de garantizar el mantenimiento preventivo periódico y correctivo de</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los bienes necesarios para la prestación ininterrumpida de los servicios, los proveedores</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están</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obligados a capacitar al personal, tanto permanente</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como de reemplazo, encargado de la operación</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de los equipos utilizados para la prestación del servicio, condición que deberá constar en los pliegos</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y el contrato.</w:t>
            </w:r>
          </w:p>
          <w:p w14:paraId="414AE9AA" w14:textId="77777777" w:rsidR="004E2B5F" w:rsidRPr="00B02EB1" w:rsidRDefault="004E2B5F" w:rsidP="001A6452">
            <w:pPr>
              <w:jc w:val="both"/>
              <w:rPr>
                <w:rFonts w:ascii="Century Gothic" w:hAnsi="Century Gothic"/>
                <w:bCs/>
                <w:i/>
                <w:iCs/>
                <w:color w:val="1F4E79" w:themeColor="accent5" w:themeShade="80"/>
                <w:sz w:val="18"/>
                <w:szCs w:val="18"/>
              </w:rPr>
            </w:pPr>
            <w:r w:rsidRPr="00B02EB1">
              <w:rPr>
                <w:rFonts w:ascii="Century Gothic" w:hAnsi="Century Gothic"/>
                <w:bCs/>
                <w:i/>
                <w:iCs/>
                <w:color w:val="1F4E79" w:themeColor="accent5" w:themeShade="80"/>
                <w:sz w:val="18"/>
                <w:szCs w:val="18"/>
              </w:rPr>
              <w:t>Para tal fin, las entidades contratantes establecerán las</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condiciones mínimas que deberá contener el</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Plan de</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Capacitación, entre ellas, si la capacitación es in situ, virtual o</w:t>
            </w:r>
            <w:r>
              <w:rPr>
                <w:rFonts w:ascii="Century Gothic" w:hAnsi="Century Gothic"/>
                <w:bCs/>
                <w:i/>
                <w:iCs/>
                <w:color w:val="1F4E79" w:themeColor="accent5" w:themeShade="80"/>
                <w:sz w:val="18"/>
                <w:szCs w:val="18"/>
              </w:rPr>
              <w:t xml:space="preserve"> </w:t>
            </w:r>
            <w:r w:rsidRPr="00B02EB1">
              <w:rPr>
                <w:rFonts w:ascii="Century Gothic" w:hAnsi="Century Gothic"/>
                <w:bCs/>
                <w:i/>
                <w:iCs/>
                <w:color w:val="1F4E79" w:themeColor="accent5" w:themeShade="80"/>
                <w:sz w:val="18"/>
                <w:szCs w:val="18"/>
              </w:rPr>
              <w:t>utilizando medios telemáticos;</w:t>
            </w:r>
          </w:p>
          <w:p w14:paraId="71F30808" w14:textId="77777777" w:rsidR="004E2B5F" w:rsidRPr="00B02EB1" w:rsidRDefault="004E2B5F" w:rsidP="001A6452">
            <w:pPr>
              <w:jc w:val="both"/>
              <w:rPr>
                <w:rFonts w:ascii="Century Gothic" w:hAnsi="Century Gothic"/>
                <w:bCs/>
                <w:i/>
                <w:iCs/>
                <w:color w:val="1F4E79" w:themeColor="accent5" w:themeShade="80"/>
                <w:sz w:val="18"/>
                <w:szCs w:val="18"/>
              </w:rPr>
            </w:pPr>
            <w:r w:rsidRPr="00B02EB1">
              <w:rPr>
                <w:rFonts w:ascii="Century Gothic" w:hAnsi="Century Gothic"/>
                <w:bCs/>
                <w:i/>
                <w:iCs/>
                <w:color w:val="1F4E79" w:themeColor="accent5" w:themeShade="80"/>
                <w:sz w:val="18"/>
                <w:szCs w:val="18"/>
              </w:rPr>
              <w:t>y si se requiere o no de capacitación internacional.</w:t>
            </w:r>
          </w:p>
        </w:tc>
      </w:tr>
      <w:bookmarkEnd w:id="0"/>
      <w:tr w:rsidR="004E2B5F" w:rsidRPr="002B51D0" w14:paraId="1BA7285C" w14:textId="77777777" w:rsidTr="001A6452">
        <w:tc>
          <w:tcPr>
            <w:tcW w:w="9639" w:type="dxa"/>
            <w:gridSpan w:val="19"/>
            <w:shd w:val="clear" w:color="auto" w:fill="D9E2F3" w:themeFill="accent1" w:themeFillTint="33"/>
            <w:vAlign w:val="center"/>
          </w:tcPr>
          <w:p w14:paraId="62F2E77A"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13. </w:t>
            </w:r>
            <w:r w:rsidRPr="00D8429C">
              <w:rPr>
                <w:rFonts w:ascii="Century Gothic" w:eastAsia="Times New Roman" w:hAnsi="Century Gothic"/>
                <w:b/>
                <w:bCs/>
                <w:color w:val="002060"/>
                <w:lang w:eastAsia="es-ES"/>
              </w:rPr>
              <w:t>TÉRMINOS DE REFERENCIA</w:t>
            </w:r>
          </w:p>
        </w:tc>
      </w:tr>
      <w:tr w:rsidR="004E2B5F" w:rsidRPr="002B51D0" w14:paraId="1A10D784" w14:textId="77777777" w:rsidTr="001A6452">
        <w:tc>
          <w:tcPr>
            <w:tcW w:w="9639" w:type="dxa"/>
            <w:gridSpan w:val="19"/>
            <w:shd w:val="clear" w:color="auto" w:fill="auto"/>
            <w:vAlign w:val="center"/>
          </w:tcPr>
          <w:p w14:paraId="76C4209E" w14:textId="77777777" w:rsidR="004E2B5F" w:rsidRPr="005E5DF9" w:rsidRDefault="004E2B5F" w:rsidP="001A6452">
            <w:pPr>
              <w:jc w:val="both"/>
              <w:rPr>
                <w:rFonts w:ascii="Century Gothic" w:hAnsi="Century Gothic"/>
                <w:bCs/>
                <w:i/>
                <w:iCs/>
                <w:sz w:val="18"/>
                <w:szCs w:val="18"/>
              </w:rPr>
            </w:pPr>
            <w:r w:rsidRPr="00E1087E">
              <w:rPr>
                <w:rFonts w:ascii="Century Gothic" w:hAnsi="Century Gothic"/>
                <w:b/>
                <w:i/>
                <w:iCs/>
                <w:sz w:val="18"/>
                <w:szCs w:val="18"/>
              </w:rPr>
              <w:t>RGLOSNCP, Art. 53.-Términos de referencia. -</w:t>
            </w:r>
            <w:r>
              <w:rPr>
                <w:rFonts w:ascii="Century Gothic" w:hAnsi="Century Gothic"/>
                <w:bCs/>
                <w:i/>
                <w:iCs/>
                <w:sz w:val="18"/>
                <w:szCs w:val="18"/>
              </w:rPr>
              <w:t xml:space="preserve"> </w:t>
            </w:r>
            <w:r w:rsidRPr="005E5DF9">
              <w:rPr>
                <w:rFonts w:ascii="Century Gothic" w:hAnsi="Century Gothic"/>
                <w:bCs/>
                <w:i/>
                <w:iCs/>
                <w:sz w:val="18"/>
                <w:szCs w:val="18"/>
              </w:rPr>
              <w:t>Para elaborar los términos de referencia se tomarán en cuenta los</w:t>
            </w:r>
            <w:r>
              <w:rPr>
                <w:rFonts w:ascii="Century Gothic" w:hAnsi="Century Gothic"/>
                <w:bCs/>
                <w:i/>
                <w:iCs/>
                <w:sz w:val="18"/>
                <w:szCs w:val="18"/>
              </w:rPr>
              <w:t xml:space="preserve"> </w:t>
            </w:r>
            <w:r w:rsidRPr="005E5DF9">
              <w:rPr>
                <w:rFonts w:ascii="Century Gothic" w:hAnsi="Century Gothic"/>
                <w:bCs/>
                <w:i/>
                <w:iCs/>
                <w:sz w:val="18"/>
                <w:szCs w:val="18"/>
              </w:rPr>
              <w:t>siguientes aspectos:</w:t>
            </w:r>
          </w:p>
          <w:p w14:paraId="5D244D60"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1. Se establecerán en función de las necesidades específicas a ser cubiertas, de los objetivos,</w:t>
            </w:r>
            <w:r>
              <w:rPr>
                <w:rFonts w:ascii="Century Gothic" w:hAnsi="Century Gothic"/>
                <w:bCs/>
                <w:i/>
                <w:iCs/>
                <w:sz w:val="18"/>
                <w:szCs w:val="18"/>
              </w:rPr>
              <w:t xml:space="preserve"> </w:t>
            </w:r>
            <w:r w:rsidRPr="005E5DF9">
              <w:rPr>
                <w:rFonts w:ascii="Century Gothic" w:hAnsi="Century Gothic"/>
                <w:bCs/>
                <w:i/>
                <w:iCs/>
                <w:sz w:val="18"/>
                <w:szCs w:val="18"/>
              </w:rPr>
              <w:t>características y condiciones de prestación o desarrollo requeridos, así como, de los requisitos</w:t>
            </w:r>
            <w:r>
              <w:rPr>
                <w:rFonts w:ascii="Century Gothic" w:hAnsi="Century Gothic"/>
                <w:bCs/>
                <w:i/>
                <w:iCs/>
                <w:sz w:val="18"/>
                <w:szCs w:val="18"/>
              </w:rPr>
              <w:t xml:space="preserve"> </w:t>
            </w:r>
            <w:r w:rsidRPr="005E5DF9">
              <w:rPr>
                <w:rFonts w:ascii="Century Gothic" w:hAnsi="Century Gothic"/>
                <w:bCs/>
                <w:i/>
                <w:iCs/>
                <w:sz w:val="18"/>
                <w:szCs w:val="18"/>
              </w:rPr>
              <w:t>técnicos, de sostenibilidad en lo que fuera aplicable, funcionales o tecnológicos, bajo los que deben</w:t>
            </w:r>
            <w:r>
              <w:rPr>
                <w:rFonts w:ascii="Century Gothic" w:hAnsi="Century Gothic"/>
                <w:bCs/>
                <w:i/>
                <w:iCs/>
                <w:sz w:val="18"/>
                <w:szCs w:val="18"/>
              </w:rPr>
              <w:t xml:space="preserve"> </w:t>
            </w:r>
            <w:r w:rsidRPr="005E5DF9">
              <w:rPr>
                <w:rFonts w:ascii="Century Gothic" w:hAnsi="Century Gothic"/>
                <w:bCs/>
                <w:i/>
                <w:iCs/>
                <w:sz w:val="18"/>
                <w:szCs w:val="18"/>
              </w:rPr>
              <w:t>ser prestados;</w:t>
            </w:r>
          </w:p>
          <w:p w14:paraId="54B93F01"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lastRenderedPageBreak/>
              <w:t>2. Los términos de referencia deben ser claros, completos y detallados de tal forma que no haya</w:t>
            </w:r>
            <w:r>
              <w:rPr>
                <w:rFonts w:ascii="Century Gothic" w:hAnsi="Century Gothic"/>
                <w:bCs/>
                <w:i/>
                <w:iCs/>
                <w:sz w:val="18"/>
                <w:szCs w:val="18"/>
              </w:rPr>
              <w:t xml:space="preserve"> </w:t>
            </w:r>
            <w:r w:rsidRPr="005E5DF9">
              <w:rPr>
                <w:rFonts w:ascii="Century Gothic" w:hAnsi="Century Gothic"/>
                <w:bCs/>
                <w:i/>
                <w:iCs/>
                <w:sz w:val="18"/>
                <w:szCs w:val="18"/>
              </w:rPr>
              <w:t>lugar a ambigüedades o contradicciones que propicien o permitan diferentes interpretaciones de una</w:t>
            </w:r>
            <w:r>
              <w:rPr>
                <w:rFonts w:ascii="Century Gothic" w:hAnsi="Century Gothic"/>
                <w:bCs/>
                <w:i/>
                <w:iCs/>
                <w:sz w:val="18"/>
                <w:szCs w:val="18"/>
              </w:rPr>
              <w:t xml:space="preserve"> </w:t>
            </w:r>
            <w:r w:rsidRPr="005E5DF9">
              <w:rPr>
                <w:rFonts w:ascii="Century Gothic" w:hAnsi="Century Gothic"/>
                <w:bCs/>
                <w:i/>
                <w:iCs/>
                <w:sz w:val="18"/>
                <w:szCs w:val="18"/>
              </w:rPr>
              <w:t>misma disposición, ni indicaciones parciales;</w:t>
            </w:r>
          </w:p>
          <w:p w14:paraId="61B2EF1D"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3. Los términos de referencia para la contratación de servicios incluidos los de consultoría</w:t>
            </w:r>
            <w:r>
              <w:rPr>
                <w:rFonts w:ascii="Century Gothic" w:hAnsi="Century Gothic"/>
                <w:bCs/>
                <w:i/>
                <w:iCs/>
                <w:sz w:val="18"/>
                <w:szCs w:val="18"/>
              </w:rPr>
              <w:t xml:space="preserve"> </w:t>
            </w:r>
            <w:r w:rsidRPr="005E5DF9">
              <w:rPr>
                <w:rFonts w:ascii="Century Gothic" w:hAnsi="Century Gothic"/>
                <w:bCs/>
                <w:i/>
                <w:iCs/>
                <w:sz w:val="18"/>
                <w:szCs w:val="18"/>
              </w:rPr>
              <w:t>contendrán obligatoriamente los siguientes aspectos:</w:t>
            </w:r>
          </w:p>
          <w:p w14:paraId="288C1F00"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a) Antecedentes;</w:t>
            </w:r>
          </w:p>
          <w:p w14:paraId="228E1952"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b) Objetivos;</w:t>
            </w:r>
          </w:p>
          <w:p w14:paraId="406E1BDB"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c) Alcance;</w:t>
            </w:r>
          </w:p>
          <w:p w14:paraId="5B2F7BD2"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d) Metodología de trabajo;</w:t>
            </w:r>
          </w:p>
          <w:p w14:paraId="47AE0A45"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e) Información que dispone la entidad;</w:t>
            </w:r>
          </w:p>
          <w:p w14:paraId="7ACCD0E1"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f) Productos o servicios esperados;</w:t>
            </w:r>
          </w:p>
          <w:p w14:paraId="1E764373"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g) Plazo de ejecución: parciales y/o total;</w:t>
            </w:r>
          </w:p>
          <w:p w14:paraId="3A06420F"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h) Personal técnico/equipo de trabajo/recursos; y,</w:t>
            </w:r>
          </w:p>
          <w:p w14:paraId="1D210488"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i) Forma y condiciones de pago.</w:t>
            </w:r>
          </w:p>
          <w:p w14:paraId="16B78909" w14:textId="77777777" w:rsidR="004E2B5F" w:rsidRPr="005E5DF9" w:rsidRDefault="004E2B5F" w:rsidP="001A6452">
            <w:pPr>
              <w:jc w:val="both"/>
              <w:rPr>
                <w:rFonts w:ascii="Century Gothic" w:hAnsi="Century Gothic"/>
                <w:bCs/>
                <w:i/>
                <w:iCs/>
                <w:sz w:val="18"/>
                <w:szCs w:val="18"/>
              </w:rPr>
            </w:pPr>
            <w:r w:rsidRPr="005E5DF9">
              <w:rPr>
                <w:rFonts w:ascii="Century Gothic" w:hAnsi="Century Gothic"/>
                <w:bCs/>
                <w:i/>
                <w:iCs/>
                <w:sz w:val="18"/>
                <w:szCs w:val="18"/>
              </w:rPr>
              <w:t>4. Los términos de referencia se establecerán con relación exclusiva a los servicios objeto del</w:t>
            </w:r>
            <w:r>
              <w:rPr>
                <w:rFonts w:ascii="Century Gothic" w:hAnsi="Century Gothic"/>
                <w:bCs/>
                <w:i/>
                <w:iCs/>
                <w:sz w:val="18"/>
                <w:szCs w:val="18"/>
              </w:rPr>
              <w:t xml:space="preserve"> </w:t>
            </w:r>
            <w:r w:rsidRPr="005E5DF9">
              <w:rPr>
                <w:rFonts w:ascii="Century Gothic" w:hAnsi="Century Gothic"/>
                <w:bCs/>
                <w:i/>
                <w:iCs/>
                <w:sz w:val="18"/>
                <w:szCs w:val="18"/>
              </w:rPr>
              <w:t>procedimiento y no con relación a los consultores o proveedores.</w:t>
            </w:r>
          </w:p>
        </w:tc>
      </w:tr>
      <w:tr w:rsidR="004E2B5F" w:rsidRPr="00864763" w14:paraId="2E8A86A0" w14:textId="77777777" w:rsidTr="001A6452">
        <w:trPr>
          <w:trHeight w:val="510"/>
        </w:trPr>
        <w:tc>
          <w:tcPr>
            <w:tcW w:w="1559" w:type="dxa"/>
            <w:gridSpan w:val="5"/>
            <w:shd w:val="clear" w:color="auto" w:fill="DBDBDB" w:themeFill="accent3" w:themeFillTint="66"/>
            <w:noWrap/>
            <w:vAlign w:val="center"/>
            <w:hideMark/>
          </w:tcPr>
          <w:p w14:paraId="1328B41B" w14:textId="77777777" w:rsidR="004E2B5F" w:rsidRPr="00864763" w:rsidRDefault="004E2B5F" w:rsidP="001A6452">
            <w:pPr>
              <w:jc w:val="cente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lastRenderedPageBreak/>
              <w:t>N°</w:t>
            </w:r>
          </w:p>
        </w:tc>
        <w:tc>
          <w:tcPr>
            <w:tcW w:w="3402" w:type="dxa"/>
            <w:gridSpan w:val="6"/>
            <w:shd w:val="clear" w:color="auto" w:fill="D0CECE" w:themeFill="background2" w:themeFillShade="E6"/>
            <w:vAlign w:val="center"/>
          </w:tcPr>
          <w:p w14:paraId="1B92186C" w14:textId="77777777" w:rsidR="004E2B5F" w:rsidRPr="00864763" w:rsidRDefault="004E2B5F" w:rsidP="001A6452">
            <w:pPr>
              <w:jc w:val="center"/>
              <w:rPr>
                <w:rFonts w:ascii="Century Gothic" w:eastAsia="Times New Roman" w:hAnsi="Century Gothic" w:cs="Calibri"/>
                <w:b/>
                <w:bCs/>
                <w:color w:val="000000"/>
                <w:sz w:val="20"/>
                <w:szCs w:val="20"/>
                <w:lang w:eastAsia="es-EC"/>
              </w:rPr>
            </w:pPr>
            <w:r w:rsidRPr="00B50DBB">
              <w:rPr>
                <w:rFonts w:ascii="Century Gothic" w:eastAsia="Calibri" w:hAnsi="Century Gothic" w:cstheme="minorHAnsi"/>
                <w:b/>
                <w:bCs/>
                <w:color w:val="000000"/>
                <w:spacing w:val="-2"/>
                <w:sz w:val="18"/>
                <w:szCs w:val="18"/>
              </w:rPr>
              <w:t>DESCRIPCIÓN ÍTEM (bien o servicio)</w:t>
            </w:r>
          </w:p>
        </w:tc>
        <w:tc>
          <w:tcPr>
            <w:tcW w:w="2449" w:type="dxa"/>
            <w:gridSpan w:val="5"/>
            <w:shd w:val="clear" w:color="auto" w:fill="D0CECE" w:themeFill="background2" w:themeFillShade="E6"/>
            <w:vAlign w:val="center"/>
          </w:tcPr>
          <w:p w14:paraId="4EBFABF1" w14:textId="77777777" w:rsidR="004E2B5F" w:rsidRPr="00864763" w:rsidRDefault="004E2B5F" w:rsidP="001A6452">
            <w:pPr>
              <w:jc w:val="center"/>
              <w:rPr>
                <w:rFonts w:ascii="Century Gothic" w:eastAsia="Times New Roman" w:hAnsi="Century Gothic" w:cs="Calibri"/>
                <w:b/>
                <w:bCs/>
                <w:color w:val="000000"/>
                <w:sz w:val="20"/>
                <w:szCs w:val="20"/>
                <w:lang w:eastAsia="es-EC"/>
              </w:rPr>
            </w:pPr>
            <w:r w:rsidRPr="00B50DBB">
              <w:rPr>
                <w:rFonts w:ascii="Century Gothic" w:eastAsia="Calibri" w:hAnsi="Century Gothic" w:cstheme="minorHAnsi"/>
                <w:b/>
                <w:bCs/>
                <w:color w:val="000000"/>
                <w:spacing w:val="-2"/>
                <w:sz w:val="18"/>
                <w:szCs w:val="18"/>
              </w:rPr>
              <w:t>UNIDAD</w:t>
            </w:r>
            <w:r>
              <w:rPr>
                <w:rFonts w:ascii="Century Gothic" w:eastAsia="Calibri" w:hAnsi="Century Gothic" w:cstheme="minorHAnsi"/>
                <w:b/>
                <w:bCs/>
                <w:color w:val="000000"/>
                <w:spacing w:val="-2"/>
                <w:sz w:val="18"/>
                <w:szCs w:val="18"/>
              </w:rPr>
              <w:t xml:space="preserve"> DE MEDIDA</w:t>
            </w:r>
          </w:p>
        </w:tc>
        <w:tc>
          <w:tcPr>
            <w:tcW w:w="2229" w:type="dxa"/>
            <w:gridSpan w:val="3"/>
            <w:shd w:val="clear" w:color="auto" w:fill="D0CECE" w:themeFill="background2" w:themeFillShade="E6"/>
            <w:vAlign w:val="center"/>
          </w:tcPr>
          <w:p w14:paraId="2A342C0C" w14:textId="77777777" w:rsidR="004E2B5F" w:rsidRPr="00864763" w:rsidRDefault="004E2B5F" w:rsidP="001A6452">
            <w:pPr>
              <w:jc w:val="center"/>
              <w:rPr>
                <w:rFonts w:ascii="Century Gothic" w:eastAsia="Times New Roman" w:hAnsi="Century Gothic" w:cs="Calibri"/>
                <w:b/>
                <w:bCs/>
                <w:color w:val="000000"/>
                <w:sz w:val="20"/>
                <w:szCs w:val="20"/>
                <w:lang w:eastAsia="es-EC"/>
              </w:rPr>
            </w:pPr>
            <w:r w:rsidRPr="00B50DBB">
              <w:rPr>
                <w:rFonts w:ascii="Century Gothic" w:eastAsia="Calibri" w:hAnsi="Century Gothic" w:cstheme="minorHAnsi"/>
                <w:b/>
                <w:bCs/>
                <w:color w:val="000000"/>
                <w:spacing w:val="-2"/>
                <w:sz w:val="18"/>
                <w:szCs w:val="18"/>
              </w:rPr>
              <w:t>CANTIDAD</w:t>
            </w:r>
          </w:p>
        </w:tc>
      </w:tr>
      <w:tr w:rsidR="004E2B5F" w:rsidRPr="002B51D0" w14:paraId="617B64A6" w14:textId="77777777" w:rsidTr="001A6452">
        <w:tc>
          <w:tcPr>
            <w:tcW w:w="1559" w:type="dxa"/>
            <w:gridSpan w:val="5"/>
            <w:shd w:val="clear" w:color="auto" w:fill="auto"/>
            <w:vAlign w:val="center"/>
          </w:tcPr>
          <w:p w14:paraId="135B7FCB" w14:textId="77777777" w:rsidR="004E2B5F" w:rsidRDefault="004E2B5F" w:rsidP="001A6452">
            <w:pPr>
              <w:jc w:val="both"/>
              <w:rPr>
                <w:rFonts w:ascii="Century Gothic" w:eastAsia="Times New Roman" w:hAnsi="Century Gothic"/>
                <w:b/>
                <w:bCs/>
                <w:color w:val="002060"/>
                <w:lang w:eastAsia="es-ES"/>
              </w:rPr>
            </w:pPr>
          </w:p>
        </w:tc>
        <w:tc>
          <w:tcPr>
            <w:tcW w:w="3402" w:type="dxa"/>
            <w:gridSpan w:val="6"/>
            <w:shd w:val="clear" w:color="auto" w:fill="auto"/>
            <w:vAlign w:val="center"/>
          </w:tcPr>
          <w:p w14:paraId="38425627" w14:textId="77777777" w:rsidR="004E2B5F" w:rsidRDefault="004E2B5F" w:rsidP="001A6452">
            <w:pPr>
              <w:jc w:val="both"/>
              <w:rPr>
                <w:rFonts w:ascii="Century Gothic" w:eastAsia="Times New Roman" w:hAnsi="Century Gothic"/>
                <w:b/>
                <w:bCs/>
                <w:color w:val="002060"/>
                <w:lang w:eastAsia="es-ES"/>
              </w:rPr>
            </w:pPr>
          </w:p>
        </w:tc>
        <w:tc>
          <w:tcPr>
            <w:tcW w:w="2449" w:type="dxa"/>
            <w:gridSpan w:val="5"/>
            <w:shd w:val="clear" w:color="auto" w:fill="auto"/>
            <w:vAlign w:val="center"/>
          </w:tcPr>
          <w:p w14:paraId="63EFF3FA" w14:textId="77777777" w:rsidR="004E2B5F" w:rsidRDefault="004E2B5F" w:rsidP="001A6452">
            <w:pPr>
              <w:jc w:val="both"/>
              <w:rPr>
                <w:rFonts w:ascii="Century Gothic" w:eastAsia="Times New Roman" w:hAnsi="Century Gothic"/>
                <w:b/>
                <w:bCs/>
                <w:color w:val="002060"/>
                <w:lang w:eastAsia="es-ES"/>
              </w:rPr>
            </w:pPr>
          </w:p>
        </w:tc>
        <w:tc>
          <w:tcPr>
            <w:tcW w:w="2229" w:type="dxa"/>
            <w:gridSpan w:val="3"/>
            <w:shd w:val="clear" w:color="auto" w:fill="auto"/>
            <w:vAlign w:val="center"/>
          </w:tcPr>
          <w:p w14:paraId="076FA78C"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74EE487E" w14:textId="77777777" w:rsidTr="001A6452">
        <w:tc>
          <w:tcPr>
            <w:tcW w:w="1559" w:type="dxa"/>
            <w:gridSpan w:val="5"/>
            <w:shd w:val="clear" w:color="auto" w:fill="auto"/>
            <w:vAlign w:val="center"/>
          </w:tcPr>
          <w:p w14:paraId="55D11663" w14:textId="77777777" w:rsidR="004E2B5F" w:rsidRDefault="004E2B5F" w:rsidP="001A6452">
            <w:pPr>
              <w:jc w:val="both"/>
              <w:rPr>
                <w:rFonts w:ascii="Century Gothic" w:eastAsia="Times New Roman" w:hAnsi="Century Gothic"/>
                <w:b/>
                <w:bCs/>
                <w:color w:val="002060"/>
                <w:lang w:eastAsia="es-ES"/>
              </w:rPr>
            </w:pPr>
          </w:p>
        </w:tc>
        <w:tc>
          <w:tcPr>
            <w:tcW w:w="3402" w:type="dxa"/>
            <w:gridSpan w:val="6"/>
            <w:shd w:val="clear" w:color="auto" w:fill="auto"/>
            <w:vAlign w:val="center"/>
          </w:tcPr>
          <w:p w14:paraId="5154A4E3" w14:textId="77777777" w:rsidR="004E2B5F" w:rsidRDefault="004E2B5F" w:rsidP="001A6452">
            <w:pPr>
              <w:jc w:val="both"/>
              <w:rPr>
                <w:rFonts w:ascii="Century Gothic" w:eastAsia="Times New Roman" w:hAnsi="Century Gothic"/>
                <w:b/>
                <w:bCs/>
                <w:color w:val="002060"/>
                <w:lang w:eastAsia="es-ES"/>
              </w:rPr>
            </w:pPr>
          </w:p>
        </w:tc>
        <w:tc>
          <w:tcPr>
            <w:tcW w:w="2449" w:type="dxa"/>
            <w:gridSpan w:val="5"/>
            <w:shd w:val="clear" w:color="auto" w:fill="auto"/>
            <w:vAlign w:val="center"/>
          </w:tcPr>
          <w:p w14:paraId="374678E6" w14:textId="77777777" w:rsidR="004E2B5F" w:rsidRDefault="004E2B5F" w:rsidP="001A6452">
            <w:pPr>
              <w:jc w:val="both"/>
              <w:rPr>
                <w:rFonts w:ascii="Century Gothic" w:eastAsia="Times New Roman" w:hAnsi="Century Gothic"/>
                <w:b/>
                <w:bCs/>
                <w:color w:val="002060"/>
                <w:lang w:eastAsia="es-ES"/>
              </w:rPr>
            </w:pPr>
          </w:p>
        </w:tc>
        <w:tc>
          <w:tcPr>
            <w:tcW w:w="2229" w:type="dxa"/>
            <w:gridSpan w:val="3"/>
            <w:shd w:val="clear" w:color="auto" w:fill="auto"/>
            <w:vAlign w:val="center"/>
          </w:tcPr>
          <w:p w14:paraId="2598E0A1"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20DF0ADA" w14:textId="77777777" w:rsidTr="001A6452">
        <w:tc>
          <w:tcPr>
            <w:tcW w:w="9639" w:type="dxa"/>
            <w:gridSpan w:val="19"/>
            <w:shd w:val="clear" w:color="auto" w:fill="D9E2F3" w:themeFill="accent1" w:themeFillTint="33"/>
            <w:vAlign w:val="center"/>
          </w:tcPr>
          <w:p w14:paraId="745FF8F7" w14:textId="77777777" w:rsidR="004E2B5F" w:rsidRPr="004411CC" w:rsidRDefault="004E2B5F" w:rsidP="001A6452">
            <w:pPr>
              <w:jc w:val="both"/>
              <w:rPr>
                <w:rFonts w:ascii="Century Gothic" w:hAnsi="Century Gothic"/>
                <w:bCs/>
                <w:sz w:val="20"/>
                <w:szCs w:val="20"/>
              </w:rPr>
            </w:pPr>
            <w:r>
              <w:rPr>
                <w:rFonts w:ascii="Century Gothic" w:eastAsia="Times New Roman" w:hAnsi="Century Gothic"/>
                <w:b/>
                <w:bCs/>
                <w:color w:val="002060"/>
                <w:lang w:eastAsia="es-ES"/>
              </w:rPr>
              <w:t>14</w:t>
            </w:r>
            <w:r w:rsidRPr="004411CC">
              <w:rPr>
                <w:rFonts w:ascii="Century Gothic" w:eastAsia="Times New Roman" w:hAnsi="Century Gothic"/>
                <w:b/>
                <w:bCs/>
                <w:color w:val="002060"/>
                <w:lang w:eastAsia="es-ES"/>
              </w:rPr>
              <w:t>. TÉRMINOS DE RECEPCIÓN</w:t>
            </w:r>
          </w:p>
        </w:tc>
      </w:tr>
      <w:tr w:rsidR="004E2B5F" w:rsidRPr="002B51D0" w14:paraId="3423C5E4" w14:textId="77777777" w:rsidTr="001A6452">
        <w:tc>
          <w:tcPr>
            <w:tcW w:w="3402" w:type="dxa"/>
            <w:gridSpan w:val="7"/>
            <w:shd w:val="clear" w:color="auto" w:fill="DBDBDB" w:themeFill="accent3" w:themeFillTint="66"/>
            <w:vAlign w:val="center"/>
          </w:tcPr>
          <w:p w14:paraId="27B00F0F" w14:textId="77777777" w:rsidR="004E2B5F" w:rsidRDefault="004E2B5F" w:rsidP="001A6452">
            <w:pPr>
              <w:jc w:val="both"/>
              <w:rPr>
                <w:rFonts w:ascii="Century Gothic" w:hAnsi="Century Gothic"/>
                <w:bCs/>
                <w:sz w:val="20"/>
                <w:szCs w:val="20"/>
              </w:rPr>
            </w:pPr>
            <w:r w:rsidRPr="002847C7">
              <w:rPr>
                <w:rFonts w:ascii="Century Gothic" w:eastAsia="Times New Roman" w:hAnsi="Century Gothic" w:cs="Calibri"/>
                <w:b/>
                <w:bCs/>
                <w:color w:val="000000"/>
                <w:sz w:val="20"/>
                <w:szCs w:val="20"/>
                <w:lang w:eastAsia="es-EC"/>
              </w:rPr>
              <w:t>DESCRIPCIÓN DEL TÉRMINO DE RECEPCIÓN:</w:t>
            </w:r>
            <w:r w:rsidRPr="002847C7">
              <w:rPr>
                <w:rFonts w:ascii="Century Gothic" w:hAnsi="Century Gothic"/>
                <w:bCs/>
                <w:sz w:val="20"/>
                <w:szCs w:val="20"/>
              </w:rPr>
              <w:t xml:space="preserve"> </w:t>
            </w:r>
          </w:p>
          <w:p w14:paraId="283E7F54" w14:textId="77777777" w:rsidR="004E2B5F" w:rsidRPr="00D7495F" w:rsidRDefault="004E2B5F" w:rsidP="001A6452">
            <w:pPr>
              <w:jc w:val="both"/>
              <w:rPr>
                <w:rFonts w:ascii="Century Gothic" w:hAnsi="Century Gothic"/>
                <w:bCs/>
                <w:sz w:val="16"/>
                <w:szCs w:val="16"/>
              </w:rPr>
            </w:pPr>
            <w:r>
              <w:rPr>
                <w:rFonts w:ascii="Century Gothic" w:eastAsia="Times New Roman" w:hAnsi="Century Gothic" w:cs="Calibri"/>
                <w:b/>
                <w:bCs/>
                <w:color w:val="000000"/>
                <w:sz w:val="16"/>
                <w:szCs w:val="16"/>
                <w:lang w:eastAsia="es-EC"/>
              </w:rPr>
              <w:t>(</w:t>
            </w:r>
            <w:r w:rsidRPr="00D7495F">
              <w:rPr>
                <w:rFonts w:ascii="Century Gothic" w:eastAsia="Times New Roman" w:hAnsi="Century Gothic" w:cs="Calibri"/>
                <w:b/>
                <w:bCs/>
                <w:color w:val="000000"/>
                <w:sz w:val="16"/>
                <w:szCs w:val="16"/>
                <w:lang w:eastAsia="es-EC"/>
              </w:rPr>
              <w:t xml:space="preserve">Determinar la recepción de </w:t>
            </w:r>
            <w:r>
              <w:rPr>
                <w:rFonts w:ascii="Century Gothic" w:eastAsia="Times New Roman" w:hAnsi="Century Gothic" w:cs="Calibri"/>
                <w:b/>
                <w:bCs/>
                <w:color w:val="000000"/>
                <w:sz w:val="16"/>
                <w:szCs w:val="16"/>
                <w:lang w:eastAsia="es-EC"/>
              </w:rPr>
              <w:t xml:space="preserve">los bienes </w:t>
            </w:r>
            <w:r w:rsidRPr="00D7495F">
              <w:rPr>
                <w:rFonts w:ascii="Century Gothic" w:eastAsia="Times New Roman" w:hAnsi="Century Gothic" w:cs="Calibri"/>
                <w:b/>
                <w:bCs/>
                <w:color w:val="000000"/>
                <w:sz w:val="16"/>
                <w:szCs w:val="16"/>
                <w:lang w:eastAsia="es-EC"/>
              </w:rPr>
              <w:t>conforme en lo previsto en los artículos 316 y 3</w:t>
            </w:r>
            <w:r>
              <w:rPr>
                <w:rFonts w:ascii="Century Gothic" w:eastAsia="Times New Roman" w:hAnsi="Century Gothic" w:cs="Calibri"/>
                <w:b/>
                <w:bCs/>
                <w:color w:val="000000"/>
                <w:sz w:val="16"/>
                <w:szCs w:val="16"/>
                <w:lang w:eastAsia="es-EC"/>
              </w:rPr>
              <w:t>20</w:t>
            </w:r>
            <w:r w:rsidRPr="00D7495F">
              <w:rPr>
                <w:rFonts w:ascii="Century Gothic" w:eastAsia="Times New Roman" w:hAnsi="Century Gothic" w:cs="Calibri"/>
                <w:b/>
                <w:bCs/>
                <w:color w:val="000000"/>
                <w:sz w:val="16"/>
                <w:szCs w:val="16"/>
                <w:lang w:eastAsia="es-EC"/>
              </w:rPr>
              <w:t xml:space="preserve"> del RGLOSN</w:t>
            </w:r>
            <w:r>
              <w:rPr>
                <w:rFonts w:ascii="Century Gothic" w:eastAsia="Times New Roman" w:hAnsi="Century Gothic" w:cs="Calibri"/>
                <w:b/>
                <w:bCs/>
                <w:color w:val="000000"/>
                <w:sz w:val="16"/>
                <w:szCs w:val="16"/>
                <w:lang w:eastAsia="es-EC"/>
              </w:rPr>
              <w:t>C</w:t>
            </w:r>
            <w:r w:rsidRPr="00D7495F">
              <w:rPr>
                <w:rFonts w:ascii="Century Gothic" w:eastAsia="Times New Roman" w:hAnsi="Century Gothic" w:cs="Calibri"/>
                <w:b/>
                <w:bCs/>
                <w:color w:val="000000"/>
                <w:sz w:val="16"/>
                <w:szCs w:val="16"/>
                <w:lang w:eastAsia="es-EC"/>
              </w:rPr>
              <w:t>P</w:t>
            </w:r>
            <w:r>
              <w:rPr>
                <w:rFonts w:ascii="Century Gothic" w:eastAsia="Times New Roman" w:hAnsi="Century Gothic" w:cs="Calibri"/>
                <w:b/>
                <w:bCs/>
                <w:color w:val="000000"/>
                <w:sz w:val="16"/>
                <w:szCs w:val="16"/>
                <w:lang w:eastAsia="es-EC"/>
              </w:rPr>
              <w:t>)</w:t>
            </w:r>
          </w:p>
        </w:tc>
        <w:tc>
          <w:tcPr>
            <w:tcW w:w="6237" w:type="dxa"/>
            <w:gridSpan w:val="12"/>
            <w:shd w:val="clear" w:color="auto" w:fill="auto"/>
            <w:vAlign w:val="center"/>
          </w:tcPr>
          <w:p w14:paraId="00A77AEF" w14:textId="77777777" w:rsidR="004E2B5F" w:rsidRPr="00D7495F" w:rsidRDefault="004E2B5F" w:rsidP="001A6452">
            <w:pPr>
              <w:jc w:val="both"/>
              <w:rPr>
                <w:rFonts w:ascii="Century Gothic" w:hAnsi="Century Gothic"/>
                <w:bCs/>
                <w:sz w:val="20"/>
                <w:szCs w:val="20"/>
              </w:rPr>
            </w:pPr>
          </w:p>
        </w:tc>
      </w:tr>
      <w:tr w:rsidR="004E2B5F" w:rsidRPr="002847C7" w14:paraId="473432CF" w14:textId="77777777" w:rsidTr="001A6452">
        <w:trPr>
          <w:trHeight w:val="420"/>
        </w:trPr>
        <w:tc>
          <w:tcPr>
            <w:tcW w:w="3402" w:type="dxa"/>
            <w:gridSpan w:val="7"/>
            <w:tcBorders>
              <w:bottom w:val="single" w:sz="4" w:space="0" w:color="auto"/>
            </w:tcBorders>
            <w:shd w:val="clear" w:color="auto" w:fill="DBDBDB" w:themeFill="accent3" w:themeFillTint="66"/>
            <w:vAlign w:val="center"/>
          </w:tcPr>
          <w:p w14:paraId="5B6B95F7" w14:textId="77777777" w:rsidR="004E2B5F" w:rsidRPr="002847C7" w:rsidRDefault="004E2B5F" w:rsidP="001A6452">
            <w:pPr>
              <w:jc w:val="both"/>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FORMA DE ENTREGA: </w:t>
            </w:r>
          </w:p>
        </w:tc>
        <w:tc>
          <w:tcPr>
            <w:tcW w:w="6237" w:type="dxa"/>
            <w:gridSpan w:val="12"/>
            <w:tcBorders>
              <w:bottom w:val="single" w:sz="4" w:space="0" w:color="auto"/>
            </w:tcBorders>
            <w:vAlign w:val="center"/>
          </w:tcPr>
          <w:p w14:paraId="49651DC7" w14:textId="77777777" w:rsidR="004E2B5F" w:rsidRPr="008A2FD2" w:rsidRDefault="004E2B5F" w:rsidP="001A6452">
            <w:pPr>
              <w:rPr>
                <w:rFonts w:ascii="Century Gothic" w:hAnsi="Century Gothic"/>
                <w:bCs/>
                <w:sz w:val="20"/>
                <w:szCs w:val="20"/>
              </w:rPr>
            </w:pPr>
            <w:r>
              <w:rPr>
                <w:rFonts w:ascii="Century Gothic" w:hAnsi="Century Gothic"/>
                <w:bCs/>
                <w:sz w:val="20"/>
                <w:szCs w:val="20"/>
              </w:rPr>
              <w:t>Única y Definitiva</w:t>
            </w:r>
          </w:p>
        </w:tc>
      </w:tr>
      <w:tr w:rsidR="004E2B5F" w:rsidRPr="002847C7" w14:paraId="611B66E7" w14:textId="77777777" w:rsidTr="001A6452">
        <w:trPr>
          <w:trHeight w:val="420"/>
        </w:trPr>
        <w:tc>
          <w:tcPr>
            <w:tcW w:w="9639" w:type="dxa"/>
            <w:gridSpan w:val="19"/>
            <w:tcBorders>
              <w:bottom w:val="single" w:sz="4" w:space="0" w:color="auto"/>
            </w:tcBorders>
            <w:shd w:val="clear" w:color="auto" w:fill="auto"/>
            <w:vAlign w:val="center"/>
          </w:tcPr>
          <w:p w14:paraId="388E0F09" w14:textId="77777777" w:rsidR="004E2B5F" w:rsidRPr="00ED00D7" w:rsidRDefault="004E2B5F" w:rsidP="001A6452">
            <w:pPr>
              <w:jc w:val="both"/>
              <w:rPr>
                <w:rFonts w:ascii="Century Gothic" w:hAnsi="Century Gothic"/>
                <w:bCs/>
                <w:i/>
                <w:iCs/>
                <w:sz w:val="18"/>
                <w:szCs w:val="18"/>
              </w:rPr>
            </w:pPr>
            <w:r>
              <w:rPr>
                <w:rFonts w:ascii="Century Gothic" w:hAnsi="Century Gothic"/>
                <w:b/>
                <w:i/>
                <w:iCs/>
                <w:sz w:val="18"/>
                <w:szCs w:val="18"/>
              </w:rPr>
              <w:t xml:space="preserve">RGLOSNCP, </w:t>
            </w:r>
            <w:r w:rsidRPr="00ED00D7">
              <w:rPr>
                <w:rFonts w:ascii="Century Gothic" w:hAnsi="Century Gothic"/>
                <w:b/>
                <w:i/>
                <w:iCs/>
                <w:sz w:val="18"/>
                <w:szCs w:val="18"/>
              </w:rPr>
              <w:t>Art. 316</w:t>
            </w:r>
            <w:r>
              <w:rPr>
                <w:rFonts w:ascii="Century Gothic" w:hAnsi="Century Gothic"/>
                <w:b/>
                <w:i/>
                <w:iCs/>
                <w:sz w:val="18"/>
                <w:szCs w:val="18"/>
              </w:rPr>
              <w:t xml:space="preserve">: </w:t>
            </w:r>
            <w:r w:rsidRPr="00ED00D7">
              <w:rPr>
                <w:rFonts w:ascii="Century Gothic" w:hAnsi="Century Gothic"/>
                <w:b/>
                <w:i/>
                <w:iCs/>
                <w:sz w:val="18"/>
                <w:szCs w:val="18"/>
              </w:rPr>
              <w:t xml:space="preserve">Recepción. - </w:t>
            </w:r>
            <w:r w:rsidRPr="00ED00D7">
              <w:rPr>
                <w:rFonts w:ascii="Century Gothic" w:hAnsi="Century Gothic"/>
                <w:bCs/>
                <w:i/>
                <w:iCs/>
                <w:sz w:val="18"/>
                <w:szCs w:val="18"/>
              </w:rPr>
              <w:t>En todas las recepciones a las que hace referencia el artículo 81 de la Ley</w:t>
            </w:r>
          </w:p>
          <w:p w14:paraId="3CE38BF6" w14:textId="77777777" w:rsidR="004E2B5F" w:rsidRPr="00ED00D7" w:rsidRDefault="004E2B5F" w:rsidP="001A6452">
            <w:pPr>
              <w:jc w:val="both"/>
              <w:rPr>
                <w:rFonts w:ascii="Century Gothic" w:hAnsi="Century Gothic"/>
                <w:bCs/>
                <w:i/>
                <w:iCs/>
                <w:sz w:val="18"/>
                <w:szCs w:val="18"/>
              </w:rPr>
            </w:pPr>
            <w:r w:rsidRPr="00ED00D7">
              <w:rPr>
                <w:rFonts w:ascii="Century Gothic" w:hAnsi="Century Gothic"/>
                <w:bCs/>
                <w:i/>
                <w:iCs/>
                <w:sz w:val="18"/>
                <w:szCs w:val="18"/>
              </w:rPr>
              <w:t>Orgánica del Sistema Nacional de Contratación Pública, intervendrá el administrador del contrato. En el caso de obras, el fiscalizador está prohibido de intervenir en las recepciones. En el caso de adquisición de bienes se sumará el guardalmacén o la persona responsable del control de bienes.</w:t>
            </w:r>
          </w:p>
          <w:p w14:paraId="007D1EFC" w14:textId="77777777" w:rsidR="004E2B5F" w:rsidRPr="00ED00D7" w:rsidRDefault="004E2B5F" w:rsidP="001A6452">
            <w:pPr>
              <w:jc w:val="both"/>
              <w:rPr>
                <w:rFonts w:ascii="Century Gothic" w:hAnsi="Century Gothic"/>
                <w:bCs/>
                <w:i/>
                <w:iCs/>
                <w:sz w:val="18"/>
                <w:szCs w:val="18"/>
              </w:rPr>
            </w:pPr>
            <w:r w:rsidRPr="00ED00D7">
              <w:rPr>
                <w:rFonts w:ascii="Century Gothic" w:hAnsi="Century Gothic"/>
                <w:bCs/>
                <w:i/>
                <w:iCs/>
                <w:sz w:val="18"/>
                <w:szCs w:val="18"/>
              </w:rPr>
              <w:t>Exceptúese de esta disposición a la recepción presunta solicitada por el contratista.</w:t>
            </w:r>
          </w:p>
          <w:p w14:paraId="5B1A4904" w14:textId="77777777" w:rsidR="004E2B5F" w:rsidRPr="00ED00D7" w:rsidRDefault="004E2B5F" w:rsidP="001A6452">
            <w:pPr>
              <w:jc w:val="both"/>
              <w:rPr>
                <w:rFonts w:ascii="Century Gothic" w:hAnsi="Century Gothic"/>
                <w:bCs/>
                <w:i/>
                <w:iCs/>
                <w:sz w:val="18"/>
                <w:szCs w:val="18"/>
              </w:rPr>
            </w:pPr>
          </w:p>
          <w:p w14:paraId="1A700363" w14:textId="77777777" w:rsidR="004E2B5F" w:rsidRPr="00D8429C" w:rsidRDefault="004E2B5F" w:rsidP="001A6452">
            <w:pPr>
              <w:jc w:val="both"/>
              <w:rPr>
                <w:rFonts w:ascii="Century Gothic" w:hAnsi="Century Gothic"/>
                <w:bCs/>
                <w:i/>
                <w:iCs/>
                <w:sz w:val="18"/>
                <w:szCs w:val="18"/>
              </w:rPr>
            </w:pPr>
            <w:r>
              <w:rPr>
                <w:rFonts w:ascii="Century Gothic" w:hAnsi="Century Gothic"/>
                <w:b/>
                <w:i/>
                <w:iCs/>
                <w:sz w:val="18"/>
                <w:szCs w:val="18"/>
              </w:rPr>
              <w:t xml:space="preserve">RGLOSNCP, </w:t>
            </w:r>
            <w:r w:rsidRPr="00D8429C">
              <w:rPr>
                <w:rFonts w:ascii="Century Gothic" w:hAnsi="Century Gothic"/>
                <w:b/>
                <w:i/>
                <w:iCs/>
                <w:sz w:val="18"/>
                <w:szCs w:val="18"/>
              </w:rPr>
              <w:t>Art. 320</w:t>
            </w:r>
            <w:r>
              <w:rPr>
                <w:rFonts w:ascii="Century Gothic" w:hAnsi="Century Gothic"/>
                <w:b/>
                <w:i/>
                <w:iCs/>
                <w:sz w:val="18"/>
                <w:szCs w:val="18"/>
              </w:rPr>
              <w:t xml:space="preserve">: </w:t>
            </w:r>
            <w:r w:rsidRPr="00D8429C">
              <w:rPr>
                <w:rFonts w:ascii="Century Gothic" w:hAnsi="Century Gothic"/>
                <w:b/>
                <w:i/>
                <w:iCs/>
                <w:sz w:val="18"/>
                <w:szCs w:val="18"/>
              </w:rPr>
              <w:t>Recepción en servicios. -</w:t>
            </w:r>
            <w:r>
              <w:rPr>
                <w:rFonts w:ascii="Century Gothic" w:hAnsi="Century Gothic"/>
                <w:b/>
                <w:i/>
                <w:iCs/>
                <w:sz w:val="18"/>
                <w:szCs w:val="18"/>
              </w:rPr>
              <w:t xml:space="preserve"> </w:t>
            </w:r>
            <w:r w:rsidRPr="00D8429C">
              <w:rPr>
                <w:rFonts w:ascii="Century Gothic" w:hAnsi="Century Gothic"/>
                <w:bCs/>
                <w:i/>
                <w:iCs/>
                <w:sz w:val="18"/>
                <w:szCs w:val="18"/>
              </w:rPr>
              <w:t>Para el caso de servicios, se observará el siguiente procedimiento:</w:t>
            </w:r>
          </w:p>
          <w:p w14:paraId="563E9F3E" w14:textId="77777777" w:rsidR="004E2B5F" w:rsidRPr="00D8429C" w:rsidRDefault="004E2B5F" w:rsidP="001A6452">
            <w:pPr>
              <w:jc w:val="both"/>
              <w:rPr>
                <w:rFonts w:ascii="Century Gothic" w:hAnsi="Century Gothic"/>
                <w:bCs/>
                <w:i/>
                <w:iCs/>
                <w:sz w:val="18"/>
                <w:szCs w:val="18"/>
              </w:rPr>
            </w:pPr>
            <w:r w:rsidRPr="00D8429C">
              <w:rPr>
                <w:rFonts w:ascii="Century Gothic" w:hAnsi="Century Gothic"/>
                <w:bCs/>
                <w:i/>
                <w:iCs/>
                <w:sz w:val="18"/>
                <w:szCs w:val="18"/>
              </w:rPr>
              <w:t>1. Con dos (2) días laborables de anticipación a la finalización del servicio, el contratista notificará por escrito al administrador del contrato que el mismo está próximo a culminar.</w:t>
            </w:r>
          </w:p>
          <w:p w14:paraId="3B6FE2CB" w14:textId="77777777" w:rsidR="004E2B5F" w:rsidRPr="00D8429C" w:rsidRDefault="004E2B5F" w:rsidP="001A6452">
            <w:pPr>
              <w:jc w:val="both"/>
              <w:rPr>
                <w:rFonts w:ascii="Century Gothic" w:hAnsi="Century Gothic"/>
                <w:bCs/>
                <w:i/>
                <w:iCs/>
                <w:sz w:val="18"/>
                <w:szCs w:val="18"/>
              </w:rPr>
            </w:pPr>
            <w:r w:rsidRPr="00D8429C">
              <w:rPr>
                <w:rFonts w:ascii="Century Gothic" w:hAnsi="Century Gothic"/>
                <w:bCs/>
                <w:i/>
                <w:iCs/>
                <w:sz w:val="18"/>
                <w:szCs w:val="18"/>
              </w:rPr>
              <w:t>2. Una vez que el administrador del contrato recibe la notificación del contratista, bajo su responsabilidad, analizará la pertinencia de formalizar la recepción a través de la respectiva acta de entrega única y definitiva, dentro del término de diez (10) días contados a partir de la petición de recepción por parte del contratista.</w:t>
            </w:r>
          </w:p>
          <w:p w14:paraId="4E5C5458" w14:textId="77777777" w:rsidR="004E2B5F" w:rsidRDefault="004E2B5F" w:rsidP="001A6452">
            <w:pPr>
              <w:jc w:val="both"/>
              <w:rPr>
                <w:rFonts w:ascii="Century Gothic" w:hAnsi="Century Gothic"/>
                <w:bCs/>
                <w:i/>
                <w:iCs/>
                <w:sz w:val="18"/>
                <w:szCs w:val="18"/>
              </w:rPr>
            </w:pPr>
            <w:r w:rsidRPr="00D8429C">
              <w:rPr>
                <w:rFonts w:ascii="Century Gothic" w:hAnsi="Century Gothic"/>
                <w:bCs/>
                <w:i/>
                <w:iCs/>
                <w:sz w:val="18"/>
                <w:szCs w:val="18"/>
              </w:rPr>
              <w:t>Si el contrato contempla recepciones parciales, cada una de ellas seguirá el procedimiento establecido en este artículo.</w:t>
            </w:r>
          </w:p>
          <w:p w14:paraId="471CA290" w14:textId="77777777" w:rsidR="004E2B5F" w:rsidRDefault="004E2B5F" w:rsidP="001A6452">
            <w:pPr>
              <w:jc w:val="both"/>
              <w:rPr>
                <w:rFonts w:ascii="Century Gothic" w:hAnsi="Century Gothic"/>
                <w:bCs/>
                <w:i/>
                <w:iCs/>
                <w:sz w:val="18"/>
                <w:szCs w:val="18"/>
              </w:rPr>
            </w:pPr>
          </w:p>
          <w:p w14:paraId="30954C0D" w14:textId="77777777" w:rsidR="004E2B5F" w:rsidRPr="00076590" w:rsidRDefault="004E2B5F" w:rsidP="001A6452">
            <w:pPr>
              <w:jc w:val="both"/>
              <w:rPr>
                <w:rFonts w:ascii="Century Gothic" w:hAnsi="Century Gothic"/>
                <w:bCs/>
                <w:i/>
                <w:iCs/>
                <w:sz w:val="18"/>
                <w:szCs w:val="18"/>
              </w:rPr>
            </w:pPr>
            <w:r w:rsidRPr="00076590">
              <w:rPr>
                <w:rFonts w:ascii="Century Gothic" w:hAnsi="Century Gothic"/>
                <w:b/>
                <w:i/>
                <w:iCs/>
                <w:sz w:val="18"/>
                <w:szCs w:val="18"/>
              </w:rPr>
              <w:t>RGLOSNCP, Art. 325</w:t>
            </w:r>
            <w:r>
              <w:rPr>
                <w:rFonts w:ascii="Century Gothic" w:hAnsi="Century Gothic"/>
                <w:b/>
                <w:i/>
                <w:iCs/>
                <w:sz w:val="18"/>
                <w:szCs w:val="18"/>
              </w:rPr>
              <w:t xml:space="preserve">: </w:t>
            </w:r>
            <w:r w:rsidRPr="00076590">
              <w:rPr>
                <w:rFonts w:ascii="Century Gothic" w:hAnsi="Century Gothic"/>
                <w:b/>
                <w:i/>
                <w:iCs/>
                <w:sz w:val="18"/>
                <w:szCs w:val="18"/>
              </w:rPr>
              <w:t>Contenido de las actas.</w:t>
            </w:r>
            <w:r w:rsidRPr="00076590">
              <w:rPr>
                <w:rFonts w:ascii="Century Gothic" w:hAnsi="Century Gothic"/>
                <w:bCs/>
                <w:i/>
                <w:iCs/>
                <w:sz w:val="18"/>
                <w:szCs w:val="18"/>
              </w:rPr>
              <w:t xml:space="preserve"> - Las actas de recepción provisional, parcial, total y definitivas serán suscritas por el contratista y la Comisión de recepción designada por la máxima autoridad de la entidad contratante o su delegado, conformada por el administrador del contrato y un técnico que no haya intervenido en el proceso de ejecución del contrato. En el caso de bienes, intervendrá también el guardalmacén.</w:t>
            </w:r>
          </w:p>
          <w:p w14:paraId="6A934B1D" w14:textId="77777777" w:rsidR="004E2B5F" w:rsidRPr="00076590" w:rsidRDefault="004E2B5F" w:rsidP="001A6452">
            <w:pPr>
              <w:jc w:val="both"/>
              <w:rPr>
                <w:rFonts w:ascii="Century Gothic" w:hAnsi="Century Gothic"/>
                <w:bCs/>
                <w:i/>
                <w:iCs/>
                <w:sz w:val="18"/>
                <w:szCs w:val="18"/>
              </w:rPr>
            </w:pPr>
            <w:r w:rsidRPr="00076590">
              <w:rPr>
                <w:rFonts w:ascii="Century Gothic" w:hAnsi="Century Gothic"/>
                <w:bCs/>
                <w:i/>
                <w:iCs/>
                <w:sz w:val="18"/>
                <w:szCs w:val="18"/>
              </w:rPr>
              <w:lastRenderedPageBreak/>
              <w:t>Las actas contendrán los antecedentes, condiciones generales de ejecución, condiciones operativas, liquidación económica, liquidación de plazos, constancia de la recepción, cumplimiento de las obligaciones contractuales, reajustes de precios pagados, o pendientes de pago y cualquier otra circunstancia que se estime necesaria.</w:t>
            </w:r>
          </w:p>
          <w:p w14:paraId="2FB580D0" w14:textId="77777777" w:rsidR="004E2B5F" w:rsidRPr="00D8429C" w:rsidRDefault="004E2B5F" w:rsidP="001A6452">
            <w:pPr>
              <w:jc w:val="both"/>
              <w:rPr>
                <w:rFonts w:ascii="Century Gothic" w:hAnsi="Century Gothic"/>
                <w:b/>
                <w:i/>
                <w:iCs/>
                <w:sz w:val="18"/>
                <w:szCs w:val="18"/>
              </w:rPr>
            </w:pPr>
            <w:r w:rsidRPr="00076590">
              <w:rPr>
                <w:rFonts w:ascii="Century Gothic" w:hAnsi="Century Gothic"/>
                <w:bCs/>
                <w:i/>
                <w:iCs/>
                <w:sz w:val="18"/>
                <w:szCs w:val="18"/>
              </w:rPr>
              <w:t>En las recepciones provisionales parciales, se hará constar como antecedente los datos relacionados con la recepción precedente. La última recepción provisional incluirá la información</w:t>
            </w:r>
            <w:r>
              <w:rPr>
                <w:rFonts w:ascii="Century Gothic" w:hAnsi="Century Gothic"/>
                <w:bCs/>
                <w:i/>
                <w:iCs/>
                <w:sz w:val="18"/>
                <w:szCs w:val="18"/>
              </w:rPr>
              <w:t xml:space="preserve"> </w:t>
            </w:r>
            <w:r w:rsidRPr="00076590">
              <w:rPr>
                <w:rFonts w:ascii="Century Gothic" w:hAnsi="Century Gothic"/>
                <w:bCs/>
                <w:i/>
                <w:iCs/>
                <w:sz w:val="18"/>
                <w:szCs w:val="18"/>
              </w:rPr>
              <w:t>sumaria de todas las anteriores.</w:t>
            </w:r>
          </w:p>
        </w:tc>
      </w:tr>
      <w:tr w:rsidR="004E2B5F" w:rsidRPr="002847C7" w14:paraId="1ED3FC3F" w14:textId="77777777" w:rsidTr="001A6452">
        <w:trPr>
          <w:trHeight w:val="245"/>
        </w:trPr>
        <w:tc>
          <w:tcPr>
            <w:tcW w:w="9639" w:type="dxa"/>
            <w:gridSpan w:val="19"/>
            <w:tcBorders>
              <w:bottom w:val="single" w:sz="4" w:space="0" w:color="auto"/>
            </w:tcBorders>
            <w:shd w:val="clear" w:color="auto" w:fill="DBDBDB" w:themeFill="accent3" w:themeFillTint="66"/>
            <w:vAlign w:val="center"/>
          </w:tcPr>
          <w:p w14:paraId="7347A6B9" w14:textId="77777777" w:rsidR="004E2B5F" w:rsidRPr="007C24FF" w:rsidRDefault="004E2B5F" w:rsidP="001A6452">
            <w:pPr>
              <w:jc w:val="both"/>
              <w:rPr>
                <w:rFonts w:ascii="Century Gothic" w:hAnsi="Century Gothic"/>
                <w:b/>
                <w:i/>
                <w:iCs/>
                <w:sz w:val="20"/>
                <w:szCs w:val="20"/>
              </w:rPr>
            </w:pPr>
            <w:r w:rsidRPr="00ED3038">
              <w:rPr>
                <w:rFonts w:ascii="Century Gothic" w:eastAsia="Times New Roman" w:hAnsi="Century Gothic" w:cs="Calibri"/>
                <w:b/>
                <w:bCs/>
                <w:color w:val="000000"/>
                <w:sz w:val="20"/>
                <w:szCs w:val="20"/>
                <w:lang w:eastAsia="es-EC"/>
              </w:rPr>
              <w:lastRenderedPageBreak/>
              <w:t>OBLIGACIONES DE</w:t>
            </w:r>
            <w:r>
              <w:rPr>
                <w:rFonts w:ascii="Century Gothic" w:eastAsia="Times New Roman" w:hAnsi="Century Gothic" w:cs="Calibri"/>
                <w:b/>
                <w:bCs/>
                <w:color w:val="000000"/>
                <w:sz w:val="20"/>
                <w:szCs w:val="20"/>
                <w:lang w:eastAsia="es-EC"/>
              </w:rPr>
              <w:t>L CONTRATISTA</w:t>
            </w:r>
            <w:r w:rsidRPr="00ED3038">
              <w:rPr>
                <w:rFonts w:ascii="Century Gothic" w:eastAsia="Times New Roman" w:hAnsi="Century Gothic" w:cs="Calibri"/>
                <w:b/>
                <w:bCs/>
                <w:color w:val="000000"/>
                <w:sz w:val="20"/>
                <w:szCs w:val="20"/>
                <w:lang w:eastAsia="es-EC"/>
              </w:rPr>
              <w:t>:</w:t>
            </w:r>
          </w:p>
        </w:tc>
      </w:tr>
      <w:tr w:rsidR="004E2B5F" w:rsidRPr="002847C7" w14:paraId="0EC88E39" w14:textId="77777777" w:rsidTr="001A6452">
        <w:trPr>
          <w:trHeight w:val="420"/>
        </w:trPr>
        <w:tc>
          <w:tcPr>
            <w:tcW w:w="9639" w:type="dxa"/>
            <w:gridSpan w:val="19"/>
            <w:tcBorders>
              <w:bottom w:val="single" w:sz="4" w:space="0" w:color="auto"/>
            </w:tcBorders>
            <w:shd w:val="clear" w:color="auto" w:fill="auto"/>
            <w:vAlign w:val="center"/>
          </w:tcPr>
          <w:p w14:paraId="4580CC3C" w14:textId="77777777" w:rsidR="004E2B5F" w:rsidRDefault="004E2B5F" w:rsidP="004E2B5F">
            <w:pPr>
              <w:pStyle w:val="Prrafodelista"/>
              <w:widowControl/>
              <w:numPr>
                <w:ilvl w:val="0"/>
                <w:numId w:val="25"/>
              </w:numPr>
              <w:suppressAutoHyphens w:val="0"/>
              <w:jc w:val="both"/>
              <w:rPr>
                <w:rFonts w:ascii="Century Gothic" w:hAnsi="Century Gothic"/>
                <w:bCs/>
                <w:sz w:val="20"/>
                <w:szCs w:val="20"/>
              </w:rPr>
            </w:pPr>
            <w:r w:rsidRPr="00ED00D7">
              <w:rPr>
                <w:rFonts w:ascii="Century Gothic" w:hAnsi="Century Gothic" w:hint="eastAsia"/>
                <w:bCs/>
                <w:sz w:val="20"/>
                <w:szCs w:val="20"/>
              </w:rPr>
              <w:t>Garantizar el cumplimiento de porcentaje Valor Agregado Ecuatoriano.</w:t>
            </w:r>
          </w:p>
          <w:p w14:paraId="79280158" w14:textId="77777777" w:rsidR="004E2B5F" w:rsidRPr="00ED00D7" w:rsidRDefault="004E2B5F" w:rsidP="004E2B5F">
            <w:pPr>
              <w:pStyle w:val="Prrafodelista"/>
              <w:widowControl/>
              <w:numPr>
                <w:ilvl w:val="0"/>
                <w:numId w:val="25"/>
              </w:numPr>
              <w:suppressAutoHyphens w:val="0"/>
              <w:jc w:val="both"/>
              <w:rPr>
                <w:rFonts w:ascii="Century Gothic" w:hAnsi="Century Gothic"/>
                <w:bCs/>
                <w:sz w:val="20"/>
                <w:szCs w:val="20"/>
              </w:rPr>
            </w:pPr>
            <w:r w:rsidRPr="00ED00D7">
              <w:rPr>
                <w:rFonts w:ascii="Century Gothic" w:hAnsi="Century Gothic" w:hint="eastAsia"/>
                <w:bCs/>
                <w:sz w:val="20"/>
                <w:szCs w:val="20"/>
              </w:rPr>
              <w:t>Dar cumplimiento cabal a lo establecido en el presente pliego de acuerdo con los términos y condiciones del contrato.</w:t>
            </w:r>
          </w:p>
        </w:tc>
      </w:tr>
      <w:tr w:rsidR="004E2B5F" w:rsidRPr="002B51D0" w14:paraId="39358AC3" w14:textId="77777777" w:rsidTr="001A6452">
        <w:tc>
          <w:tcPr>
            <w:tcW w:w="9639" w:type="dxa"/>
            <w:gridSpan w:val="19"/>
            <w:shd w:val="clear" w:color="auto" w:fill="DBDBDB" w:themeFill="accent3" w:themeFillTint="66"/>
            <w:vAlign w:val="center"/>
          </w:tcPr>
          <w:p w14:paraId="3F04E0EC" w14:textId="77777777" w:rsidR="004E2B5F" w:rsidRDefault="004E2B5F" w:rsidP="001A6452">
            <w:pPr>
              <w:jc w:val="both"/>
              <w:rPr>
                <w:rFonts w:ascii="Century Gothic" w:eastAsia="Times New Roman" w:hAnsi="Century Gothic"/>
                <w:b/>
                <w:bCs/>
                <w:color w:val="002060"/>
                <w:lang w:eastAsia="es-ES"/>
              </w:rPr>
            </w:pPr>
            <w:r w:rsidRPr="00ED3038">
              <w:rPr>
                <w:rFonts w:ascii="Century Gothic" w:eastAsia="Times New Roman" w:hAnsi="Century Gothic" w:cs="Calibri"/>
                <w:b/>
                <w:bCs/>
                <w:color w:val="000000"/>
                <w:sz w:val="20"/>
                <w:szCs w:val="20"/>
                <w:lang w:eastAsia="es-EC"/>
              </w:rPr>
              <w:t>OBLIGACIONES DE</w:t>
            </w:r>
            <w:r>
              <w:rPr>
                <w:rFonts w:ascii="Century Gothic" w:eastAsia="Times New Roman" w:hAnsi="Century Gothic" w:cs="Calibri"/>
                <w:b/>
                <w:bCs/>
                <w:color w:val="000000"/>
                <w:sz w:val="20"/>
                <w:szCs w:val="20"/>
                <w:lang w:eastAsia="es-EC"/>
              </w:rPr>
              <w:t xml:space="preserve"> LA</w:t>
            </w:r>
            <w:r w:rsidRPr="00ED3038">
              <w:rPr>
                <w:rFonts w:ascii="Century Gothic" w:eastAsia="Times New Roman" w:hAnsi="Century Gothic" w:cs="Calibri"/>
                <w:b/>
                <w:bCs/>
                <w:color w:val="000000"/>
                <w:sz w:val="20"/>
                <w:szCs w:val="20"/>
                <w:lang w:eastAsia="es-EC"/>
              </w:rPr>
              <w:t xml:space="preserve"> CONTRAT</w:t>
            </w:r>
            <w:r>
              <w:rPr>
                <w:rFonts w:ascii="Century Gothic" w:eastAsia="Times New Roman" w:hAnsi="Century Gothic" w:cs="Calibri"/>
                <w:b/>
                <w:bCs/>
                <w:color w:val="000000"/>
                <w:sz w:val="20"/>
                <w:szCs w:val="20"/>
                <w:lang w:eastAsia="es-EC"/>
              </w:rPr>
              <w:t>ANTE</w:t>
            </w:r>
            <w:r w:rsidRPr="00ED3038">
              <w:rPr>
                <w:rFonts w:ascii="Century Gothic" w:eastAsia="Times New Roman" w:hAnsi="Century Gothic" w:cs="Calibri"/>
                <w:b/>
                <w:bCs/>
                <w:color w:val="000000"/>
                <w:sz w:val="20"/>
                <w:szCs w:val="20"/>
                <w:lang w:eastAsia="es-EC"/>
              </w:rPr>
              <w:t>:</w:t>
            </w:r>
          </w:p>
        </w:tc>
      </w:tr>
      <w:tr w:rsidR="004E2B5F" w:rsidRPr="002B51D0" w14:paraId="7B81569C" w14:textId="77777777" w:rsidTr="001A6452">
        <w:tc>
          <w:tcPr>
            <w:tcW w:w="9639" w:type="dxa"/>
            <w:gridSpan w:val="19"/>
            <w:shd w:val="clear" w:color="auto" w:fill="auto"/>
            <w:vAlign w:val="center"/>
          </w:tcPr>
          <w:p w14:paraId="56192A30" w14:textId="77777777" w:rsidR="004E2B5F" w:rsidRDefault="004E2B5F" w:rsidP="004E2B5F">
            <w:pPr>
              <w:pStyle w:val="Prrafodelista"/>
              <w:numPr>
                <w:ilvl w:val="0"/>
                <w:numId w:val="26"/>
              </w:numPr>
              <w:rPr>
                <w:rFonts w:ascii="Century Gothic" w:hAnsi="Century Gothic"/>
                <w:bCs/>
                <w:sz w:val="20"/>
                <w:szCs w:val="20"/>
              </w:rPr>
            </w:pPr>
            <w:r w:rsidRPr="00333507">
              <w:rPr>
                <w:rFonts w:ascii="Century Gothic" w:hAnsi="Century Gothic"/>
                <w:bCs/>
                <w:sz w:val="20"/>
                <w:szCs w:val="20"/>
              </w:rPr>
              <w:t>Suscribir las actas de entrega recepción de los trabajos recibidos, siempre que se haya cumplido con lo previsto en la ley para la entrega recepción; y, en general, cumplir con las obligaciones derivadas del contrato.</w:t>
            </w:r>
          </w:p>
          <w:p w14:paraId="1E745AFE" w14:textId="77777777" w:rsidR="004E2B5F" w:rsidRPr="00333507" w:rsidRDefault="004E2B5F" w:rsidP="004E2B5F">
            <w:pPr>
              <w:pStyle w:val="Prrafodelista"/>
              <w:numPr>
                <w:ilvl w:val="0"/>
                <w:numId w:val="26"/>
              </w:numPr>
              <w:rPr>
                <w:rFonts w:ascii="Century Gothic" w:hAnsi="Century Gothic"/>
                <w:bCs/>
                <w:sz w:val="20"/>
                <w:szCs w:val="20"/>
              </w:rPr>
            </w:pPr>
            <w:r w:rsidRPr="002B3C97">
              <w:rPr>
                <w:rFonts w:ascii="Century Gothic" w:hAnsi="Century Gothic"/>
                <w:bCs/>
                <w:sz w:val="20"/>
                <w:szCs w:val="20"/>
              </w:rPr>
              <w:t>Para el caso de servicios, de ser necesario, previo el trámite legal y administrativo respectivo, celebrar los contratos complementarios</w:t>
            </w:r>
          </w:p>
          <w:p w14:paraId="70D376CC" w14:textId="77777777" w:rsidR="004E2B5F" w:rsidRPr="005A38AD" w:rsidRDefault="004E2B5F" w:rsidP="004E2B5F">
            <w:pPr>
              <w:pStyle w:val="Prrafodelista"/>
              <w:numPr>
                <w:ilvl w:val="0"/>
                <w:numId w:val="26"/>
              </w:numPr>
              <w:jc w:val="both"/>
              <w:rPr>
                <w:rFonts w:ascii="Century Gothic" w:hAnsi="Century Gothic"/>
                <w:bCs/>
                <w:sz w:val="20"/>
                <w:szCs w:val="20"/>
              </w:rPr>
            </w:pPr>
            <w:r w:rsidRPr="00333507">
              <w:rPr>
                <w:rFonts w:ascii="Century Gothic" w:hAnsi="Century Gothic" w:hint="eastAsia"/>
                <w:bCs/>
                <w:sz w:val="20"/>
                <w:szCs w:val="20"/>
              </w:rPr>
              <w:t>Dar solución a las peticiones y problemas que se presentaren en la ejecución del contrato</w:t>
            </w:r>
            <w:r>
              <w:rPr>
                <w:rFonts w:ascii="Century Gothic" w:hAnsi="Century Gothic"/>
                <w:bCs/>
                <w:sz w:val="20"/>
                <w:szCs w:val="20"/>
              </w:rPr>
              <w:t>.</w:t>
            </w:r>
          </w:p>
        </w:tc>
      </w:tr>
      <w:tr w:rsidR="004E2B5F" w:rsidRPr="002B51D0" w14:paraId="4626577C" w14:textId="77777777" w:rsidTr="001A6452">
        <w:tc>
          <w:tcPr>
            <w:tcW w:w="3402" w:type="dxa"/>
            <w:gridSpan w:val="7"/>
            <w:shd w:val="clear" w:color="auto" w:fill="DBDBDB" w:themeFill="accent3" w:themeFillTint="66"/>
            <w:vAlign w:val="center"/>
          </w:tcPr>
          <w:p w14:paraId="2BE48B18" w14:textId="77777777" w:rsidR="004E2B5F" w:rsidRPr="00ED3038" w:rsidRDefault="004E2B5F" w:rsidP="001A6452">
            <w:pPr>
              <w:jc w:val="both"/>
              <w:rPr>
                <w:rFonts w:ascii="Century Gothic" w:eastAsia="Times New Roman" w:hAnsi="Century Gothic" w:cs="Calibri"/>
                <w:b/>
                <w:bCs/>
                <w:color w:val="000000"/>
                <w:sz w:val="20"/>
                <w:szCs w:val="20"/>
                <w:lang w:eastAsia="es-EC"/>
              </w:rPr>
            </w:pPr>
            <w:r w:rsidRPr="00ED3038">
              <w:rPr>
                <w:rFonts w:ascii="Century Gothic" w:eastAsia="Times New Roman" w:hAnsi="Century Gothic" w:cs="Calibri"/>
                <w:b/>
                <w:bCs/>
                <w:color w:val="000000"/>
                <w:sz w:val="20"/>
                <w:szCs w:val="20"/>
                <w:lang w:eastAsia="es-EC"/>
              </w:rPr>
              <w:t>TÉRMINO PARA LA ATENCIÓN O SOLUCIÓN DE PETICIONES O PROBLEMAS:</w:t>
            </w:r>
          </w:p>
        </w:tc>
        <w:tc>
          <w:tcPr>
            <w:tcW w:w="6237" w:type="dxa"/>
            <w:gridSpan w:val="12"/>
            <w:shd w:val="clear" w:color="auto" w:fill="auto"/>
            <w:vAlign w:val="center"/>
          </w:tcPr>
          <w:p w14:paraId="79B8EB43" w14:textId="77777777" w:rsidR="004E2B5F" w:rsidRDefault="004E2B5F" w:rsidP="001A6452">
            <w:pPr>
              <w:jc w:val="center"/>
              <w:rPr>
                <w:rFonts w:ascii="Century Gothic" w:eastAsia="Times New Roman" w:hAnsi="Century Gothic"/>
                <w:b/>
                <w:bCs/>
                <w:color w:val="002060"/>
                <w:lang w:eastAsia="es-ES"/>
              </w:rPr>
            </w:pPr>
            <w:r w:rsidRPr="00ED3038">
              <w:rPr>
                <w:rFonts w:ascii="Century Gothic" w:hAnsi="Century Gothic"/>
                <w:sz w:val="20"/>
                <w:szCs w:val="20"/>
              </w:rPr>
              <w:t>10 días</w:t>
            </w:r>
          </w:p>
        </w:tc>
      </w:tr>
      <w:tr w:rsidR="004E2B5F" w:rsidRPr="002B51D0" w14:paraId="7518312B" w14:textId="77777777" w:rsidTr="001A6452">
        <w:tc>
          <w:tcPr>
            <w:tcW w:w="3402" w:type="dxa"/>
            <w:gridSpan w:val="7"/>
            <w:shd w:val="clear" w:color="auto" w:fill="DBDBDB" w:themeFill="accent3" w:themeFillTint="66"/>
            <w:vAlign w:val="center"/>
          </w:tcPr>
          <w:p w14:paraId="47F70A7C" w14:textId="77777777" w:rsidR="004E2B5F" w:rsidRPr="00ED3038" w:rsidRDefault="004E2B5F" w:rsidP="001A6452">
            <w:pPr>
              <w:jc w:val="both"/>
              <w:rPr>
                <w:rFonts w:ascii="Century Gothic" w:eastAsia="Times New Roman" w:hAnsi="Century Gothic" w:cs="Calibri"/>
                <w:b/>
                <w:bCs/>
                <w:color w:val="000000"/>
                <w:sz w:val="20"/>
                <w:szCs w:val="20"/>
                <w:lang w:eastAsia="es-EC"/>
              </w:rPr>
            </w:pPr>
            <w:r w:rsidRPr="002B3C97">
              <w:rPr>
                <w:rFonts w:ascii="Century Gothic" w:eastAsia="Times New Roman" w:hAnsi="Century Gothic" w:cs="Calibri"/>
                <w:b/>
                <w:bCs/>
                <w:color w:val="000000"/>
                <w:sz w:val="20"/>
                <w:szCs w:val="20"/>
                <w:lang w:eastAsia="es-EC"/>
              </w:rPr>
              <w:t>NÚMERO DE DÍAS PARA CELEBRAR CONTRATOS COMPLEMENTARIOS:</w:t>
            </w:r>
          </w:p>
        </w:tc>
        <w:tc>
          <w:tcPr>
            <w:tcW w:w="6237" w:type="dxa"/>
            <w:gridSpan w:val="12"/>
            <w:shd w:val="clear" w:color="auto" w:fill="auto"/>
            <w:vAlign w:val="center"/>
          </w:tcPr>
          <w:p w14:paraId="6B5A1A1A" w14:textId="77777777" w:rsidR="004E2B5F" w:rsidRPr="002B3C97" w:rsidRDefault="004E2B5F" w:rsidP="001A6452">
            <w:pPr>
              <w:jc w:val="center"/>
              <w:rPr>
                <w:rFonts w:ascii="Century Gothic" w:hAnsi="Century Gothic"/>
                <w:sz w:val="20"/>
                <w:szCs w:val="20"/>
              </w:rPr>
            </w:pPr>
            <w:r w:rsidRPr="002B3C97">
              <w:rPr>
                <w:rFonts w:ascii="Century Gothic" w:hAnsi="Century Gothic"/>
                <w:sz w:val="20"/>
                <w:szCs w:val="20"/>
              </w:rPr>
              <w:t>15 días</w:t>
            </w:r>
          </w:p>
          <w:p w14:paraId="7AA8363A" w14:textId="77777777" w:rsidR="004E2B5F" w:rsidRPr="002B3C97" w:rsidRDefault="004E2B5F" w:rsidP="001A6452">
            <w:pPr>
              <w:jc w:val="both"/>
              <w:rPr>
                <w:rFonts w:ascii="Century Gothic" w:hAnsi="Century Gothic"/>
                <w:bCs/>
                <w:i/>
                <w:iCs/>
                <w:sz w:val="16"/>
                <w:szCs w:val="16"/>
              </w:rPr>
            </w:pPr>
            <w:r w:rsidRPr="002B3C97">
              <w:rPr>
                <w:rFonts w:ascii="Century Gothic" w:hAnsi="Century Gothic"/>
                <w:b/>
                <w:i/>
                <w:iCs/>
                <w:sz w:val="16"/>
                <w:szCs w:val="16"/>
              </w:rPr>
              <w:t>RGLOSNCP, Art.274: Normas comunes a contratos complementarios.</w:t>
            </w:r>
            <w:r w:rsidRPr="002B3C97">
              <w:rPr>
                <w:rFonts w:ascii="Century Gothic" w:hAnsi="Century Gothic"/>
                <w:bCs/>
                <w:i/>
                <w:iCs/>
                <w:sz w:val="16"/>
                <w:szCs w:val="16"/>
              </w:rPr>
              <w:t xml:space="preserve"> - En los contratos complementarios a los que se refiere el artículo 85 de la Ley Orgánica del Sistema Nacional de Contratación Pública, constarán las correspondientes, fórmula o fórmulas de reajuste de precios.</w:t>
            </w:r>
          </w:p>
          <w:p w14:paraId="223546BC" w14:textId="77777777" w:rsidR="004E2B5F" w:rsidRPr="002B3C97" w:rsidRDefault="004E2B5F" w:rsidP="001A6452">
            <w:pPr>
              <w:jc w:val="both"/>
              <w:rPr>
                <w:rFonts w:ascii="Century Gothic" w:hAnsi="Century Gothic"/>
                <w:bCs/>
                <w:i/>
                <w:iCs/>
                <w:sz w:val="16"/>
                <w:szCs w:val="16"/>
              </w:rPr>
            </w:pPr>
            <w:r w:rsidRPr="002B3C97">
              <w:rPr>
                <w:rFonts w:ascii="Century Gothic" w:hAnsi="Century Gothic"/>
                <w:bCs/>
                <w:i/>
                <w:iCs/>
                <w:sz w:val="16"/>
                <w:szCs w:val="16"/>
              </w:rPr>
              <w:t>La suma total de las cuantías de los contratos complementarios no podrá exceder del 8% del valor del contrato principal, de conformidad con las normas para la aplicación de los contratos</w:t>
            </w:r>
            <w:r w:rsidRPr="002B3C97">
              <w:rPr>
                <w:rFonts w:ascii="Century Gothic" w:hAnsi="Century Gothic"/>
                <w:sz w:val="16"/>
                <w:szCs w:val="16"/>
              </w:rPr>
              <w:t xml:space="preserve"> </w:t>
            </w:r>
            <w:r w:rsidRPr="002B3C97">
              <w:rPr>
                <w:rFonts w:ascii="Century Gothic" w:hAnsi="Century Gothic"/>
                <w:bCs/>
                <w:i/>
                <w:iCs/>
                <w:sz w:val="16"/>
                <w:szCs w:val="16"/>
              </w:rPr>
              <w:t>complementarios, dispuestas en el artículo 87 de la Ley Orgánica del Sistema Nacional de Contratación Pública, salvo las excepciones previstas en el mismo artículo de dicha ley.</w:t>
            </w:r>
          </w:p>
          <w:p w14:paraId="70E750EB" w14:textId="77777777" w:rsidR="004E2B5F" w:rsidRPr="00ED3038" w:rsidRDefault="004E2B5F" w:rsidP="001A6452">
            <w:pPr>
              <w:jc w:val="both"/>
              <w:rPr>
                <w:rFonts w:ascii="Century Gothic" w:hAnsi="Century Gothic"/>
                <w:sz w:val="20"/>
                <w:szCs w:val="20"/>
              </w:rPr>
            </w:pPr>
            <w:r w:rsidRPr="002B3C97">
              <w:rPr>
                <w:rFonts w:ascii="Century Gothic" w:hAnsi="Century Gothic"/>
                <w:bCs/>
                <w:i/>
                <w:iCs/>
                <w:sz w:val="16"/>
                <w:szCs w:val="16"/>
              </w:rPr>
              <w:t>El contratista deberá rendir garantías adicionales de conformidad con esta ley.</w:t>
            </w:r>
          </w:p>
        </w:tc>
      </w:tr>
      <w:tr w:rsidR="004E2B5F" w:rsidRPr="002B51D0" w14:paraId="2C2B990F" w14:textId="77777777" w:rsidTr="001A6452">
        <w:tc>
          <w:tcPr>
            <w:tcW w:w="9639" w:type="dxa"/>
            <w:gridSpan w:val="19"/>
            <w:shd w:val="clear" w:color="auto" w:fill="D9E2F3" w:themeFill="accent1" w:themeFillTint="33"/>
            <w:vAlign w:val="center"/>
          </w:tcPr>
          <w:p w14:paraId="3C232ABE"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15. FORMA DE ENTREGA</w:t>
            </w:r>
          </w:p>
        </w:tc>
      </w:tr>
      <w:tr w:rsidR="004E2B5F" w:rsidRPr="002B51D0" w14:paraId="649BB45C" w14:textId="77777777" w:rsidTr="001A6452">
        <w:tc>
          <w:tcPr>
            <w:tcW w:w="3402" w:type="dxa"/>
            <w:gridSpan w:val="7"/>
            <w:shd w:val="clear" w:color="auto" w:fill="DBDBDB" w:themeFill="accent3" w:themeFillTint="66"/>
            <w:vAlign w:val="center"/>
          </w:tcPr>
          <w:p w14:paraId="1F9BACB8" w14:textId="77777777" w:rsidR="004E2B5F" w:rsidRPr="004B6F63" w:rsidRDefault="004E2B5F" w:rsidP="001A6452">
            <w:pPr>
              <w:jc w:val="both"/>
              <w:rPr>
                <w:rFonts w:ascii="Century Gothic" w:eastAsia="Times New Roman" w:hAnsi="Century Gothic"/>
                <w:b/>
                <w:bCs/>
                <w:color w:val="002060"/>
                <w:lang w:eastAsia="es-ES"/>
              </w:rPr>
            </w:pPr>
            <w:r w:rsidRPr="004B6F63">
              <w:rPr>
                <w:rFonts w:ascii="Century Gothic" w:eastAsia="Times New Roman" w:hAnsi="Century Gothic" w:cs="Calibri"/>
                <w:b/>
                <w:bCs/>
                <w:color w:val="000000"/>
                <w:lang w:eastAsia="es-EC"/>
              </w:rPr>
              <w:t>PARCIAL</w:t>
            </w:r>
          </w:p>
        </w:tc>
        <w:tc>
          <w:tcPr>
            <w:tcW w:w="1559" w:type="dxa"/>
            <w:gridSpan w:val="4"/>
            <w:shd w:val="clear" w:color="auto" w:fill="auto"/>
            <w:vAlign w:val="center"/>
          </w:tcPr>
          <w:p w14:paraId="323DC146" w14:textId="77777777" w:rsidR="004E2B5F" w:rsidRPr="004B6F63" w:rsidRDefault="004E2B5F" w:rsidP="001A6452">
            <w:pPr>
              <w:jc w:val="both"/>
              <w:rPr>
                <w:rFonts w:ascii="Century Gothic" w:eastAsia="Times New Roman" w:hAnsi="Century Gothic"/>
                <w:b/>
                <w:bCs/>
                <w:color w:val="002060"/>
                <w:lang w:eastAsia="es-ES"/>
              </w:rPr>
            </w:pPr>
          </w:p>
        </w:tc>
        <w:tc>
          <w:tcPr>
            <w:tcW w:w="2835" w:type="dxa"/>
            <w:gridSpan w:val="6"/>
            <w:shd w:val="clear" w:color="auto" w:fill="DBDBDB" w:themeFill="accent3" w:themeFillTint="66"/>
            <w:vAlign w:val="center"/>
          </w:tcPr>
          <w:p w14:paraId="062C5746" w14:textId="77777777" w:rsidR="004E2B5F" w:rsidRPr="004B6F63" w:rsidRDefault="004E2B5F" w:rsidP="001A6452">
            <w:pPr>
              <w:jc w:val="center"/>
              <w:rPr>
                <w:rFonts w:ascii="Century Gothic" w:eastAsia="Times New Roman" w:hAnsi="Century Gothic"/>
                <w:b/>
                <w:bCs/>
                <w:color w:val="002060"/>
                <w:lang w:eastAsia="es-ES"/>
              </w:rPr>
            </w:pPr>
            <w:r w:rsidRPr="004B6F63">
              <w:rPr>
                <w:rFonts w:ascii="Century Gothic" w:eastAsia="Times New Roman" w:hAnsi="Century Gothic" w:cs="Calibri"/>
                <w:b/>
                <w:bCs/>
                <w:color w:val="000000"/>
                <w:lang w:eastAsia="es-EC"/>
              </w:rPr>
              <w:t>TOTAL</w:t>
            </w:r>
          </w:p>
        </w:tc>
        <w:tc>
          <w:tcPr>
            <w:tcW w:w="1843" w:type="dxa"/>
            <w:gridSpan w:val="2"/>
            <w:shd w:val="clear" w:color="auto" w:fill="auto"/>
            <w:vAlign w:val="center"/>
          </w:tcPr>
          <w:p w14:paraId="6E1CDEC9" w14:textId="77777777" w:rsidR="004E2B5F" w:rsidRPr="004B6F63" w:rsidRDefault="004E2B5F" w:rsidP="001A6452">
            <w:pPr>
              <w:jc w:val="both"/>
              <w:rPr>
                <w:rFonts w:ascii="Century Gothic" w:eastAsia="Times New Roman" w:hAnsi="Century Gothic"/>
                <w:b/>
                <w:bCs/>
                <w:color w:val="002060"/>
                <w:lang w:eastAsia="es-ES"/>
              </w:rPr>
            </w:pPr>
          </w:p>
        </w:tc>
      </w:tr>
      <w:tr w:rsidR="004E2B5F" w:rsidRPr="002B51D0" w14:paraId="3EB5979D" w14:textId="77777777" w:rsidTr="001A6452">
        <w:tc>
          <w:tcPr>
            <w:tcW w:w="1559" w:type="dxa"/>
            <w:gridSpan w:val="5"/>
            <w:shd w:val="clear" w:color="auto" w:fill="DBDBDB" w:themeFill="accent3" w:themeFillTint="66"/>
            <w:vAlign w:val="center"/>
          </w:tcPr>
          <w:p w14:paraId="44632AA1" w14:textId="77777777" w:rsidR="004E2B5F" w:rsidRDefault="004E2B5F" w:rsidP="001A6452">
            <w:pPr>
              <w:jc w:val="both"/>
              <w:rPr>
                <w:rFonts w:ascii="Century Gothic" w:eastAsia="Times New Roman" w:hAnsi="Century Gothic"/>
                <w:b/>
                <w:bCs/>
                <w:color w:val="002060"/>
                <w:lang w:eastAsia="es-ES"/>
              </w:rPr>
            </w:pPr>
            <w:r w:rsidRPr="008A4049">
              <w:rPr>
                <w:rFonts w:ascii="Century Gothic" w:eastAsia="Times New Roman" w:hAnsi="Century Gothic" w:cs="Calibri"/>
                <w:b/>
                <w:bCs/>
                <w:color w:val="000000"/>
                <w:sz w:val="20"/>
                <w:szCs w:val="20"/>
                <w:lang w:eastAsia="es-EC"/>
              </w:rPr>
              <w:t>PLAZO (DÍAS)</w:t>
            </w:r>
            <w:r>
              <w:rPr>
                <w:rFonts w:ascii="Century Gothic" w:eastAsia="Times New Roman" w:hAnsi="Century Gothic" w:cs="Calibri"/>
                <w:b/>
                <w:bCs/>
                <w:color w:val="000000"/>
                <w:sz w:val="20"/>
                <w:szCs w:val="20"/>
                <w:lang w:eastAsia="es-EC"/>
              </w:rPr>
              <w:t>:</w:t>
            </w:r>
          </w:p>
        </w:tc>
        <w:tc>
          <w:tcPr>
            <w:tcW w:w="1843" w:type="dxa"/>
            <w:gridSpan w:val="2"/>
            <w:shd w:val="clear" w:color="auto" w:fill="auto"/>
            <w:vAlign w:val="center"/>
          </w:tcPr>
          <w:p w14:paraId="2B6729F9"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Cs/>
                <w:i/>
                <w:iCs/>
                <w:color w:val="FF0000"/>
                <w:sz w:val="18"/>
                <w:szCs w:val="18"/>
                <w:lang w:eastAsia="es-ES"/>
              </w:rPr>
              <w:t xml:space="preserve">Llenar en </w:t>
            </w:r>
            <w:r w:rsidRPr="009269DC">
              <w:rPr>
                <w:rFonts w:ascii="Century Gothic" w:eastAsia="Times New Roman" w:hAnsi="Century Gothic"/>
                <w:bCs/>
                <w:i/>
                <w:iCs/>
                <w:color w:val="FF0000"/>
                <w:sz w:val="18"/>
                <w:szCs w:val="18"/>
                <w:lang w:eastAsia="es-ES"/>
              </w:rPr>
              <w:t xml:space="preserve">caso de </w:t>
            </w:r>
            <w:r>
              <w:rPr>
                <w:rFonts w:ascii="Century Gothic" w:eastAsia="Times New Roman" w:hAnsi="Century Gothic"/>
                <w:bCs/>
                <w:i/>
                <w:iCs/>
                <w:color w:val="FF0000"/>
                <w:sz w:val="18"/>
                <w:szCs w:val="18"/>
                <w:lang w:eastAsia="es-ES"/>
              </w:rPr>
              <w:t xml:space="preserve">entregas </w:t>
            </w:r>
            <w:r w:rsidRPr="009269DC">
              <w:rPr>
                <w:rFonts w:ascii="Century Gothic" w:eastAsia="Times New Roman" w:hAnsi="Century Gothic"/>
                <w:bCs/>
                <w:i/>
                <w:iCs/>
                <w:color w:val="FF0000"/>
                <w:sz w:val="18"/>
                <w:szCs w:val="18"/>
                <w:lang w:eastAsia="es-ES"/>
              </w:rPr>
              <w:t>parcial</w:t>
            </w:r>
            <w:r>
              <w:rPr>
                <w:rFonts w:ascii="Century Gothic" w:eastAsia="Times New Roman" w:hAnsi="Century Gothic"/>
                <w:bCs/>
                <w:i/>
                <w:iCs/>
                <w:color w:val="FF0000"/>
                <w:sz w:val="18"/>
                <w:szCs w:val="18"/>
                <w:lang w:eastAsia="es-ES"/>
              </w:rPr>
              <w:t>es</w:t>
            </w:r>
          </w:p>
        </w:tc>
        <w:tc>
          <w:tcPr>
            <w:tcW w:w="6237" w:type="dxa"/>
            <w:gridSpan w:val="12"/>
            <w:vMerge w:val="restart"/>
            <w:shd w:val="clear" w:color="auto" w:fill="auto"/>
            <w:vAlign w:val="center"/>
          </w:tcPr>
          <w:p w14:paraId="2FC1F3E0"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46B4469B" w14:textId="77777777" w:rsidTr="001A6452">
        <w:tc>
          <w:tcPr>
            <w:tcW w:w="1559" w:type="dxa"/>
            <w:gridSpan w:val="5"/>
            <w:shd w:val="clear" w:color="auto" w:fill="DBDBDB" w:themeFill="accent3" w:themeFillTint="66"/>
            <w:vAlign w:val="center"/>
          </w:tcPr>
          <w:p w14:paraId="57864790" w14:textId="77777777" w:rsidR="004E2B5F" w:rsidRDefault="004E2B5F" w:rsidP="001A6452">
            <w:pPr>
              <w:jc w:val="both"/>
              <w:rPr>
                <w:rFonts w:ascii="Century Gothic" w:eastAsia="Times New Roman" w:hAnsi="Century Gothic"/>
                <w:b/>
                <w:bCs/>
                <w:color w:val="002060"/>
                <w:lang w:eastAsia="es-ES"/>
              </w:rPr>
            </w:pPr>
            <w:r w:rsidRPr="008A4049">
              <w:rPr>
                <w:rFonts w:ascii="Century Gothic" w:eastAsia="Times New Roman" w:hAnsi="Century Gothic" w:cs="Calibri"/>
                <w:b/>
                <w:bCs/>
                <w:color w:val="000000"/>
                <w:sz w:val="20"/>
                <w:szCs w:val="20"/>
                <w:lang w:eastAsia="es-EC"/>
              </w:rPr>
              <w:t>DESCRIPCIÓN</w:t>
            </w:r>
            <w:r>
              <w:rPr>
                <w:rFonts w:ascii="Century Gothic" w:eastAsia="Times New Roman" w:hAnsi="Century Gothic" w:cs="Calibri"/>
                <w:b/>
                <w:bCs/>
                <w:color w:val="000000"/>
                <w:sz w:val="20"/>
                <w:szCs w:val="20"/>
                <w:lang w:eastAsia="es-EC"/>
              </w:rPr>
              <w:t>:</w:t>
            </w:r>
          </w:p>
        </w:tc>
        <w:tc>
          <w:tcPr>
            <w:tcW w:w="1843" w:type="dxa"/>
            <w:gridSpan w:val="2"/>
            <w:shd w:val="clear" w:color="auto" w:fill="auto"/>
            <w:vAlign w:val="center"/>
          </w:tcPr>
          <w:p w14:paraId="55743DDF"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Cs/>
                <w:i/>
                <w:iCs/>
                <w:color w:val="FF0000"/>
                <w:sz w:val="18"/>
                <w:szCs w:val="18"/>
                <w:lang w:eastAsia="es-ES"/>
              </w:rPr>
              <w:t xml:space="preserve">Llenar en </w:t>
            </w:r>
            <w:r w:rsidRPr="009269DC">
              <w:rPr>
                <w:rFonts w:ascii="Century Gothic" w:eastAsia="Times New Roman" w:hAnsi="Century Gothic"/>
                <w:bCs/>
                <w:i/>
                <w:iCs/>
                <w:color w:val="FF0000"/>
                <w:sz w:val="18"/>
                <w:szCs w:val="18"/>
                <w:lang w:eastAsia="es-ES"/>
              </w:rPr>
              <w:t xml:space="preserve">caso de </w:t>
            </w:r>
            <w:r>
              <w:rPr>
                <w:rFonts w:ascii="Century Gothic" w:eastAsia="Times New Roman" w:hAnsi="Century Gothic"/>
                <w:bCs/>
                <w:i/>
                <w:iCs/>
                <w:color w:val="FF0000"/>
                <w:sz w:val="18"/>
                <w:szCs w:val="18"/>
                <w:lang w:eastAsia="es-ES"/>
              </w:rPr>
              <w:t xml:space="preserve">entregas </w:t>
            </w:r>
            <w:r w:rsidRPr="009269DC">
              <w:rPr>
                <w:rFonts w:ascii="Century Gothic" w:eastAsia="Times New Roman" w:hAnsi="Century Gothic"/>
                <w:bCs/>
                <w:i/>
                <w:iCs/>
                <w:color w:val="FF0000"/>
                <w:sz w:val="18"/>
                <w:szCs w:val="18"/>
                <w:lang w:eastAsia="es-ES"/>
              </w:rPr>
              <w:t>parcial</w:t>
            </w:r>
            <w:r>
              <w:rPr>
                <w:rFonts w:ascii="Century Gothic" w:eastAsia="Times New Roman" w:hAnsi="Century Gothic"/>
                <w:bCs/>
                <w:i/>
                <w:iCs/>
                <w:color w:val="FF0000"/>
                <w:sz w:val="18"/>
                <w:szCs w:val="18"/>
                <w:lang w:eastAsia="es-ES"/>
              </w:rPr>
              <w:t>es</w:t>
            </w:r>
          </w:p>
        </w:tc>
        <w:tc>
          <w:tcPr>
            <w:tcW w:w="6237" w:type="dxa"/>
            <w:gridSpan w:val="12"/>
            <w:vMerge/>
            <w:shd w:val="clear" w:color="auto" w:fill="auto"/>
            <w:vAlign w:val="center"/>
          </w:tcPr>
          <w:p w14:paraId="677676B1"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292AA8C9" w14:textId="77777777" w:rsidTr="001A6452">
        <w:tc>
          <w:tcPr>
            <w:tcW w:w="9639" w:type="dxa"/>
            <w:gridSpan w:val="19"/>
            <w:shd w:val="clear" w:color="auto" w:fill="D9E2F3" w:themeFill="accent1" w:themeFillTint="33"/>
            <w:vAlign w:val="center"/>
          </w:tcPr>
          <w:p w14:paraId="0D058E24" w14:textId="77777777" w:rsidR="004E2B5F" w:rsidRPr="002B51D0"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16. </w:t>
            </w:r>
            <w:r w:rsidRPr="002B51D0">
              <w:rPr>
                <w:rFonts w:ascii="Century Gothic" w:eastAsia="Times New Roman" w:hAnsi="Century Gothic"/>
                <w:b/>
                <w:bCs/>
                <w:color w:val="002060"/>
                <w:lang w:eastAsia="es-ES"/>
              </w:rPr>
              <w:t>AN</w:t>
            </w:r>
            <w:r>
              <w:rPr>
                <w:rFonts w:ascii="Century Gothic" w:eastAsia="Times New Roman" w:hAnsi="Century Gothic"/>
                <w:b/>
                <w:bCs/>
                <w:color w:val="002060"/>
                <w:lang w:eastAsia="es-ES"/>
              </w:rPr>
              <w:t>TECEDENTES</w:t>
            </w:r>
          </w:p>
        </w:tc>
      </w:tr>
      <w:tr w:rsidR="004E2B5F" w:rsidRPr="002B51D0" w14:paraId="25CD0AC2" w14:textId="77777777" w:rsidTr="001A6452">
        <w:tc>
          <w:tcPr>
            <w:tcW w:w="9639" w:type="dxa"/>
            <w:gridSpan w:val="19"/>
            <w:shd w:val="clear" w:color="auto" w:fill="auto"/>
          </w:tcPr>
          <w:p w14:paraId="6499F937" w14:textId="77777777" w:rsidR="004E2B5F" w:rsidRDefault="004E2B5F" w:rsidP="001A6452">
            <w:pPr>
              <w:autoSpaceDE w:val="0"/>
              <w:autoSpaceDN w:val="0"/>
              <w:adjustRightInd w:val="0"/>
              <w:rPr>
                <w:rFonts w:ascii="Century Gothic" w:eastAsia="Times New Roman" w:hAnsi="Century Gothic"/>
                <w:bCs/>
                <w:i/>
                <w:iCs/>
                <w:color w:val="FF0000"/>
                <w:lang w:eastAsia="es-ES"/>
              </w:rPr>
            </w:pPr>
            <w:r w:rsidRPr="0004774B">
              <w:rPr>
                <w:rFonts w:ascii="Century Gothic" w:eastAsia="Times New Roman" w:hAnsi="Century Gothic"/>
                <w:bCs/>
                <w:i/>
                <w:iCs/>
                <w:color w:val="FF0000"/>
                <w:sz w:val="18"/>
                <w:szCs w:val="18"/>
                <w:lang w:eastAsia="es-ES"/>
              </w:rPr>
              <w:t>Incluir antecedentes legales, históricos, económicos u otros relacionados, que</w:t>
            </w:r>
            <w:r>
              <w:rPr>
                <w:rFonts w:ascii="Century Gothic" w:eastAsia="Times New Roman" w:hAnsi="Century Gothic"/>
                <w:bCs/>
                <w:i/>
                <w:iCs/>
                <w:color w:val="FF0000"/>
                <w:sz w:val="18"/>
                <w:szCs w:val="18"/>
                <w:lang w:eastAsia="es-ES"/>
              </w:rPr>
              <w:t xml:space="preserve"> </w:t>
            </w:r>
            <w:r w:rsidRPr="0004774B">
              <w:rPr>
                <w:rFonts w:ascii="Century Gothic" w:eastAsia="Times New Roman" w:hAnsi="Century Gothic"/>
                <w:bCs/>
                <w:i/>
                <w:iCs/>
                <w:color w:val="FF0000"/>
                <w:sz w:val="18"/>
                <w:szCs w:val="18"/>
                <w:lang w:eastAsia="es-ES"/>
              </w:rPr>
              <w:t>motiven la solicitud de contratación</w:t>
            </w:r>
            <w:r>
              <w:rPr>
                <w:rFonts w:ascii="Century Gothic" w:eastAsia="Times New Roman" w:hAnsi="Century Gothic"/>
                <w:bCs/>
                <w:i/>
                <w:iCs/>
                <w:color w:val="FF0000"/>
                <w:lang w:eastAsia="es-ES"/>
              </w:rPr>
              <w:t>.</w:t>
            </w:r>
          </w:p>
          <w:p w14:paraId="01FA96CA" w14:textId="77777777" w:rsidR="004E2B5F" w:rsidRPr="00841647" w:rsidRDefault="004E2B5F" w:rsidP="001A6452">
            <w:pPr>
              <w:autoSpaceDE w:val="0"/>
              <w:autoSpaceDN w:val="0"/>
              <w:adjustRightInd w:val="0"/>
              <w:rPr>
                <w:rFonts w:ascii="Century Gothic" w:eastAsia="Times New Roman" w:hAnsi="Century Gothic"/>
                <w:bCs/>
                <w:i/>
                <w:iCs/>
                <w:color w:val="FF0000"/>
                <w:lang w:eastAsia="es-ES"/>
              </w:rPr>
            </w:pPr>
          </w:p>
          <w:p w14:paraId="057774C4" w14:textId="77777777" w:rsidR="004E2B5F" w:rsidRPr="00FD0439" w:rsidRDefault="004E2B5F" w:rsidP="001A6452">
            <w:pPr>
              <w:jc w:val="both"/>
              <w:rPr>
                <w:rFonts w:ascii="Century Gothic" w:hAnsi="Century Gothic"/>
                <w:b/>
                <w:sz w:val="20"/>
                <w:szCs w:val="20"/>
              </w:rPr>
            </w:pPr>
            <w:r w:rsidRPr="00EE5E2B">
              <w:rPr>
                <w:rFonts w:ascii="Century Gothic" w:hAnsi="Century Gothic"/>
                <w:bCs/>
                <w:sz w:val="20"/>
                <w:szCs w:val="20"/>
              </w:rPr>
              <w:t>El artículo 278 del Código Orgánico de Organización Territorial, Autonomía y Descentralización, dispone: “</w:t>
            </w:r>
            <w:r w:rsidRPr="00EE5E2B">
              <w:rPr>
                <w:rFonts w:ascii="Century Gothic" w:hAnsi="Century Gothic"/>
                <w:bCs/>
                <w:i/>
                <w:iCs/>
                <w:sz w:val="20"/>
                <w:szCs w:val="20"/>
              </w:rPr>
              <w:t>Gestión por contrato. - En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w:t>
            </w:r>
            <w:r w:rsidRPr="00EE5E2B">
              <w:rPr>
                <w:rFonts w:ascii="Century Gothic" w:hAnsi="Century Gothic"/>
                <w:bCs/>
                <w:sz w:val="20"/>
                <w:szCs w:val="20"/>
              </w:rPr>
              <w:t>”.</w:t>
            </w:r>
          </w:p>
          <w:p w14:paraId="52C72B37" w14:textId="77777777" w:rsidR="004E2B5F" w:rsidRPr="00EE5E2B" w:rsidRDefault="004E2B5F" w:rsidP="001A6452">
            <w:pPr>
              <w:jc w:val="both"/>
              <w:rPr>
                <w:rFonts w:ascii="Century Gothic" w:hAnsi="Century Gothic"/>
                <w:bCs/>
                <w:sz w:val="20"/>
                <w:szCs w:val="20"/>
              </w:rPr>
            </w:pPr>
          </w:p>
          <w:p w14:paraId="3DD1CDAA" w14:textId="77777777" w:rsidR="004E2B5F" w:rsidRDefault="004E2B5F" w:rsidP="001A6452">
            <w:pPr>
              <w:jc w:val="both"/>
              <w:rPr>
                <w:rFonts w:ascii="Century Gothic" w:hAnsi="Century Gothic"/>
                <w:bCs/>
                <w:i/>
                <w:iCs/>
                <w:sz w:val="20"/>
                <w:szCs w:val="20"/>
              </w:rPr>
            </w:pPr>
            <w:r w:rsidRPr="00EE5E2B">
              <w:rPr>
                <w:rFonts w:ascii="Century Gothic" w:hAnsi="Century Gothic"/>
                <w:bCs/>
                <w:sz w:val="20"/>
                <w:szCs w:val="20"/>
              </w:rPr>
              <w:lastRenderedPageBreak/>
              <w:t>La Ley Orgánica de la Contraloría General del Estado establece: “</w:t>
            </w:r>
            <w:r w:rsidRPr="00EE5E2B">
              <w:rPr>
                <w:rFonts w:ascii="Century Gothic" w:hAnsi="Century Gothic"/>
                <w:bCs/>
                <w:i/>
                <w:iCs/>
                <w:sz w:val="20"/>
                <w:szCs w:val="20"/>
              </w:rPr>
              <w:t>Art. 54.- Responsabilidad en los procesos de estudio, contratación y ejecución.- Las autoridades, dignatarios, funcionarios y servidores que tengan a su cargo la dirección de los estudios y procesos previos a la celebración de los contratos públicos, tales como de construcción, provisión, asesoría, servicios, arrendamiento, concesiones, delegaciones, comodato y permuta, serán responsables por su legal y correcta celebración; y aquellos a quienes correspondan las funciones de supervisión, control, calificación o dirección de la ejecución de los contratos, serán responsables de tomar todas las medidas necesarias para que sean ejecutadas con estricto cumplimiento de las estipulaciones contractuales, los programas, costos y plazos previstos (…)”.</w:t>
            </w:r>
          </w:p>
          <w:p w14:paraId="34CBC481" w14:textId="77777777" w:rsidR="004E2B5F" w:rsidRDefault="004E2B5F" w:rsidP="001A6452">
            <w:pPr>
              <w:jc w:val="both"/>
              <w:rPr>
                <w:rFonts w:ascii="Century Gothic" w:hAnsi="Century Gothic"/>
                <w:bCs/>
                <w:sz w:val="20"/>
                <w:szCs w:val="20"/>
              </w:rPr>
            </w:pPr>
          </w:p>
          <w:p w14:paraId="083E693A" w14:textId="77777777" w:rsidR="004E2B5F" w:rsidRPr="009817BA" w:rsidRDefault="004E2B5F" w:rsidP="001A6452">
            <w:pPr>
              <w:jc w:val="both"/>
              <w:rPr>
                <w:rFonts w:ascii="Century Gothic" w:hAnsi="Century Gothic"/>
                <w:bCs/>
                <w:i/>
                <w:iCs/>
                <w:sz w:val="20"/>
                <w:szCs w:val="20"/>
              </w:rPr>
            </w:pPr>
            <w:r>
              <w:rPr>
                <w:rFonts w:ascii="Century Gothic" w:hAnsi="Century Gothic"/>
                <w:bCs/>
                <w:sz w:val="20"/>
                <w:szCs w:val="20"/>
              </w:rPr>
              <w:t>El Reglamento a la Ley Orgánica del Sistema Nacional de Contratación Pública en su artículo 51 señala: “</w:t>
            </w:r>
            <w:r w:rsidRPr="009817BA">
              <w:rPr>
                <w:rFonts w:ascii="Century Gothic" w:hAnsi="Century Gothic"/>
                <w:bCs/>
                <w:i/>
                <w:iCs/>
                <w:sz w:val="20"/>
                <w:szCs w:val="20"/>
              </w:rPr>
              <w:t>Formulación de las especificaciones técnicas y términos de referencia.-Antes de iniciar un</w:t>
            </w:r>
            <w:r>
              <w:rPr>
                <w:rFonts w:ascii="Century Gothic" w:hAnsi="Century Gothic"/>
                <w:bCs/>
                <w:i/>
                <w:iCs/>
                <w:sz w:val="20"/>
                <w:szCs w:val="20"/>
              </w:rPr>
              <w:t xml:space="preserve"> </w:t>
            </w:r>
            <w:r w:rsidRPr="009817BA">
              <w:rPr>
                <w:rFonts w:ascii="Century Gothic" w:hAnsi="Century Gothic"/>
                <w:bCs/>
                <w:i/>
                <w:iCs/>
                <w:sz w:val="20"/>
                <w:szCs w:val="20"/>
              </w:rPr>
              <w:t>procedimiento de contratación pública, la entidad contratante deberá contar con las especificaciones</w:t>
            </w:r>
            <w:r>
              <w:rPr>
                <w:rFonts w:ascii="Century Gothic" w:hAnsi="Century Gothic"/>
                <w:bCs/>
                <w:i/>
                <w:iCs/>
                <w:sz w:val="20"/>
                <w:szCs w:val="20"/>
              </w:rPr>
              <w:t xml:space="preserve"> </w:t>
            </w:r>
            <w:r w:rsidRPr="009817BA">
              <w:rPr>
                <w:rFonts w:ascii="Century Gothic" w:hAnsi="Century Gothic"/>
                <w:bCs/>
                <w:i/>
                <w:iCs/>
                <w:sz w:val="20"/>
                <w:szCs w:val="20"/>
              </w:rPr>
              <w:t>técnicas de los bienes o rubros requeridos; o, los términos de referencia para servicios, incluidos los</w:t>
            </w:r>
            <w:r>
              <w:rPr>
                <w:rFonts w:ascii="Century Gothic" w:hAnsi="Century Gothic"/>
                <w:bCs/>
                <w:i/>
                <w:iCs/>
                <w:sz w:val="20"/>
                <w:szCs w:val="20"/>
              </w:rPr>
              <w:t xml:space="preserve"> </w:t>
            </w:r>
            <w:r w:rsidRPr="009817BA">
              <w:rPr>
                <w:rFonts w:ascii="Century Gothic" w:hAnsi="Century Gothic"/>
                <w:bCs/>
                <w:i/>
                <w:iCs/>
                <w:sz w:val="20"/>
                <w:szCs w:val="20"/>
              </w:rPr>
              <w:t>de consultoría, de conformidad con lo que establezcan los análisis, diseños, diagnósticos, o estudios</w:t>
            </w:r>
            <w:r>
              <w:rPr>
                <w:rFonts w:ascii="Century Gothic" w:hAnsi="Century Gothic"/>
                <w:bCs/>
                <w:i/>
                <w:iCs/>
                <w:sz w:val="20"/>
                <w:szCs w:val="20"/>
              </w:rPr>
              <w:t xml:space="preserve"> </w:t>
            </w:r>
            <w:r w:rsidRPr="009817BA">
              <w:rPr>
                <w:rFonts w:ascii="Century Gothic" w:hAnsi="Century Gothic"/>
                <w:bCs/>
                <w:i/>
                <w:iCs/>
                <w:sz w:val="20"/>
                <w:szCs w:val="20"/>
              </w:rPr>
              <w:t>con los que, como condición previa, debe contar la entidad contratante.</w:t>
            </w:r>
          </w:p>
          <w:p w14:paraId="5D5779CF" w14:textId="77777777" w:rsidR="004E2B5F" w:rsidRPr="009817BA" w:rsidRDefault="004E2B5F" w:rsidP="001A6452">
            <w:pPr>
              <w:jc w:val="both"/>
              <w:rPr>
                <w:rFonts w:ascii="Century Gothic" w:hAnsi="Century Gothic"/>
                <w:bCs/>
                <w:i/>
                <w:iCs/>
                <w:sz w:val="20"/>
                <w:szCs w:val="20"/>
              </w:rPr>
            </w:pPr>
            <w:r w:rsidRPr="009817BA">
              <w:rPr>
                <w:rFonts w:ascii="Century Gothic" w:hAnsi="Century Gothic"/>
                <w:bCs/>
                <w:i/>
                <w:iCs/>
                <w:sz w:val="20"/>
                <w:szCs w:val="20"/>
              </w:rPr>
              <w:t>Se entenderá como especificación técnica, a las características fundamentales que deberán cumplir</w:t>
            </w:r>
            <w:r>
              <w:rPr>
                <w:rFonts w:ascii="Century Gothic" w:hAnsi="Century Gothic"/>
                <w:bCs/>
                <w:i/>
                <w:iCs/>
                <w:sz w:val="20"/>
                <w:szCs w:val="20"/>
              </w:rPr>
              <w:t xml:space="preserve"> </w:t>
            </w:r>
            <w:r w:rsidRPr="009817BA">
              <w:rPr>
                <w:rFonts w:ascii="Century Gothic" w:hAnsi="Century Gothic"/>
                <w:bCs/>
                <w:i/>
                <w:iCs/>
                <w:sz w:val="20"/>
                <w:szCs w:val="20"/>
              </w:rPr>
              <w:t>los bienes o rubros requeridos, mientras que los términos de referencia constituirán las condiciones</w:t>
            </w:r>
            <w:r>
              <w:rPr>
                <w:rFonts w:ascii="Century Gothic" w:hAnsi="Century Gothic"/>
                <w:bCs/>
                <w:i/>
                <w:iCs/>
                <w:sz w:val="20"/>
                <w:szCs w:val="20"/>
              </w:rPr>
              <w:t xml:space="preserve"> </w:t>
            </w:r>
            <w:r w:rsidRPr="009817BA">
              <w:rPr>
                <w:rFonts w:ascii="Century Gothic" w:hAnsi="Century Gothic"/>
                <w:bCs/>
                <w:i/>
                <w:iCs/>
                <w:sz w:val="20"/>
                <w:szCs w:val="20"/>
              </w:rPr>
              <w:t>específicas bajo las cuales se desarrollará la consultoría o se prestarán los servicios.</w:t>
            </w:r>
          </w:p>
          <w:p w14:paraId="7FE8ECB0" w14:textId="77777777" w:rsidR="004E2B5F" w:rsidRPr="00FC206A" w:rsidRDefault="004E2B5F" w:rsidP="001A6452">
            <w:pPr>
              <w:jc w:val="both"/>
              <w:rPr>
                <w:rFonts w:ascii="Century Gothic" w:hAnsi="Century Gothic"/>
                <w:bCs/>
                <w:i/>
                <w:iCs/>
                <w:sz w:val="20"/>
                <w:szCs w:val="20"/>
              </w:rPr>
            </w:pPr>
            <w:r w:rsidRPr="009817BA">
              <w:rPr>
                <w:rFonts w:ascii="Century Gothic" w:hAnsi="Century Gothic"/>
                <w:bCs/>
                <w:i/>
                <w:iCs/>
                <w:sz w:val="20"/>
                <w:szCs w:val="20"/>
              </w:rPr>
              <w:t>La contratación de servicios estará sujeta a la formulación de términos de referencia. No obstante,</w:t>
            </w:r>
            <w:r>
              <w:rPr>
                <w:rFonts w:ascii="Century Gothic" w:hAnsi="Century Gothic"/>
                <w:bCs/>
                <w:i/>
                <w:iCs/>
                <w:sz w:val="20"/>
                <w:szCs w:val="20"/>
              </w:rPr>
              <w:t xml:space="preserve"> </w:t>
            </w:r>
            <w:r w:rsidRPr="009817BA">
              <w:rPr>
                <w:rFonts w:ascii="Century Gothic" w:hAnsi="Century Gothic"/>
                <w:bCs/>
                <w:i/>
                <w:iCs/>
                <w:sz w:val="20"/>
                <w:szCs w:val="20"/>
              </w:rPr>
              <w:t>atendiendo a la naturaleza del servicio requerido, se podrán incorporar adicionalmente</w:t>
            </w:r>
            <w:r>
              <w:rPr>
                <w:rFonts w:ascii="Century Gothic" w:hAnsi="Century Gothic"/>
                <w:bCs/>
                <w:i/>
                <w:iCs/>
                <w:sz w:val="20"/>
                <w:szCs w:val="20"/>
              </w:rPr>
              <w:t xml:space="preserve"> </w:t>
            </w:r>
            <w:r w:rsidRPr="009817BA">
              <w:rPr>
                <w:rFonts w:ascii="Century Gothic" w:hAnsi="Century Gothic"/>
                <w:bCs/>
                <w:i/>
                <w:iCs/>
                <w:sz w:val="20"/>
                <w:szCs w:val="20"/>
              </w:rPr>
              <w:t>especificaciones técnicas relativas a los bienes necesarios para su ejecución, siempre y cuando no</w:t>
            </w:r>
            <w:r>
              <w:rPr>
                <w:rFonts w:ascii="Century Gothic" w:hAnsi="Century Gothic"/>
                <w:bCs/>
                <w:i/>
                <w:iCs/>
                <w:sz w:val="20"/>
                <w:szCs w:val="20"/>
              </w:rPr>
              <w:t xml:space="preserve"> </w:t>
            </w:r>
            <w:r w:rsidRPr="009817BA">
              <w:rPr>
                <w:rFonts w:ascii="Century Gothic" w:hAnsi="Century Gothic"/>
                <w:bCs/>
                <w:i/>
                <w:iCs/>
                <w:sz w:val="20"/>
                <w:szCs w:val="20"/>
              </w:rPr>
              <w:t>se modifique el objeto de contratación, por tanto, esta variación solo podrá repotenciar o mejorar el</w:t>
            </w:r>
            <w:r>
              <w:rPr>
                <w:rFonts w:ascii="Century Gothic" w:hAnsi="Century Gothic"/>
                <w:bCs/>
                <w:i/>
                <w:iCs/>
                <w:sz w:val="20"/>
                <w:szCs w:val="20"/>
              </w:rPr>
              <w:t xml:space="preserve"> </w:t>
            </w:r>
            <w:r w:rsidRPr="009817BA">
              <w:rPr>
                <w:rFonts w:ascii="Century Gothic" w:hAnsi="Century Gothic"/>
                <w:bCs/>
                <w:i/>
                <w:iCs/>
                <w:sz w:val="20"/>
                <w:szCs w:val="20"/>
              </w:rPr>
              <w:t>objeto de contratación previamente delimitado</w:t>
            </w:r>
            <w:r>
              <w:rPr>
                <w:rFonts w:ascii="Century Gothic" w:hAnsi="Century Gothic"/>
                <w:bCs/>
                <w:i/>
                <w:iCs/>
                <w:sz w:val="20"/>
                <w:szCs w:val="20"/>
              </w:rPr>
              <w:t>”</w:t>
            </w:r>
            <w:r w:rsidRPr="00857291">
              <w:rPr>
                <w:rFonts w:ascii="Century Gothic" w:hAnsi="Century Gothic"/>
                <w:bCs/>
                <w:i/>
                <w:iCs/>
                <w:sz w:val="20"/>
                <w:szCs w:val="20"/>
              </w:rPr>
              <w:t>.</w:t>
            </w:r>
          </w:p>
        </w:tc>
      </w:tr>
      <w:tr w:rsidR="004E2B5F" w:rsidRPr="002B51D0" w14:paraId="23F4A327" w14:textId="77777777" w:rsidTr="001A6452">
        <w:tc>
          <w:tcPr>
            <w:tcW w:w="9639" w:type="dxa"/>
            <w:gridSpan w:val="19"/>
            <w:shd w:val="clear" w:color="auto" w:fill="D9E2F3" w:themeFill="accent1" w:themeFillTint="33"/>
            <w:vAlign w:val="center"/>
          </w:tcPr>
          <w:p w14:paraId="462280D4" w14:textId="77777777" w:rsidR="004E2B5F" w:rsidRPr="002B51D0" w:rsidRDefault="004E2B5F" w:rsidP="001A6452">
            <w:pPr>
              <w:jc w:val="both"/>
              <w:rPr>
                <w:rFonts w:ascii="Century Gothic" w:eastAsia="Times New Roman" w:hAnsi="Century Gothic"/>
                <w:bCs/>
                <w:color w:val="002060"/>
                <w:lang w:eastAsia="es-ES"/>
              </w:rPr>
            </w:pPr>
            <w:r>
              <w:rPr>
                <w:rFonts w:ascii="Century Gothic" w:eastAsia="Times New Roman" w:hAnsi="Century Gothic"/>
                <w:b/>
                <w:bCs/>
                <w:color w:val="002060"/>
                <w:lang w:eastAsia="es-ES"/>
              </w:rPr>
              <w:lastRenderedPageBreak/>
              <w:t>17. OBJETIVOS</w:t>
            </w:r>
          </w:p>
          <w:p w14:paraId="34B52261" w14:textId="77777777" w:rsidR="004E2B5F" w:rsidRPr="00A443A1" w:rsidRDefault="004E2B5F" w:rsidP="001A6452">
            <w:pPr>
              <w:autoSpaceDE w:val="0"/>
              <w:autoSpaceDN w:val="0"/>
              <w:adjustRightInd w:val="0"/>
              <w:rPr>
                <w:rFonts w:ascii="Century Gothic" w:eastAsia="Times New Roman" w:hAnsi="Century Gothic"/>
                <w:b/>
                <w:bCs/>
                <w:color w:val="002060"/>
                <w:lang w:eastAsia="es-ES"/>
              </w:rPr>
            </w:pPr>
            <w:r w:rsidRPr="00623977">
              <w:rPr>
                <w:rFonts w:ascii="Century Gothic" w:eastAsia="Times New Roman" w:hAnsi="Century Gothic"/>
                <w:bCs/>
                <w:color w:val="002060"/>
                <w:sz w:val="20"/>
                <w:szCs w:val="20"/>
                <w:lang w:eastAsia="es-ES"/>
              </w:rPr>
              <w:t>¿Para qué contratar?</w:t>
            </w:r>
          </w:p>
        </w:tc>
      </w:tr>
      <w:tr w:rsidR="004E2B5F" w:rsidRPr="002B51D0" w14:paraId="2B55A769" w14:textId="77777777" w:rsidTr="001A6452">
        <w:tc>
          <w:tcPr>
            <w:tcW w:w="9639" w:type="dxa"/>
            <w:gridSpan w:val="19"/>
            <w:shd w:val="clear" w:color="auto" w:fill="DBDBDB" w:themeFill="accent3" w:themeFillTint="66"/>
            <w:vAlign w:val="center"/>
          </w:tcPr>
          <w:p w14:paraId="7B23E6AE" w14:textId="77777777" w:rsidR="004E2B5F" w:rsidRPr="008A4049" w:rsidRDefault="004E2B5F" w:rsidP="001A6452">
            <w:pPr>
              <w:rPr>
                <w:rFonts w:ascii="Century Gothic" w:eastAsia="Times New Roman" w:hAnsi="Century Gothic" w:cs="Calibri"/>
                <w:b/>
                <w:bCs/>
                <w:color w:val="000000"/>
                <w:lang w:eastAsia="es-EC"/>
              </w:rPr>
            </w:pPr>
            <w:r w:rsidRPr="008A4049">
              <w:rPr>
                <w:rFonts w:ascii="Century Gothic" w:eastAsia="Times New Roman" w:hAnsi="Century Gothic" w:cs="Calibri"/>
                <w:b/>
                <w:bCs/>
                <w:color w:val="000000"/>
                <w:lang w:eastAsia="es-EC"/>
              </w:rPr>
              <w:t>1</w:t>
            </w:r>
            <w:r>
              <w:rPr>
                <w:rFonts w:ascii="Century Gothic" w:eastAsia="Times New Roman" w:hAnsi="Century Gothic" w:cs="Calibri"/>
                <w:b/>
                <w:bCs/>
                <w:color w:val="000000"/>
                <w:lang w:eastAsia="es-EC"/>
              </w:rPr>
              <w:t>7</w:t>
            </w:r>
            <w:r w:rsidRPr="008A4049">
              <w:rPr>
                <w:rFonts w:ascii="Century Gothic" w:eastAsia="Times New Roman" w:hAnsi="Century Gothic" w:cs="Calibri"/>
                <w:b/>
                <w:bCs/>
                <w:color w:val="000000"/>
                <w:lang w:eastAsia="es-EC"/>
              </w:rPr>
              <w:t>.1 OBJETIVO GENERAL</w:t>
            </w:r>
          </w:p>
        </w:tc>
      </w:tr>
      <w:tr w:rsidR="004E2B5F" w:rsidRPr="002B51D0" w14:paraId="0D71ACC9" w14:textId="77777777" w:rsidTr="001A6452">
        <w:tc>
          <w:tcPr>
            <w:tcW w:w="9639" w:type="dxa"/>
            <w:gridSpan w:val="19"/>
            <w:shd w:val="clear" w:color="auto" w:fill="auto"/>
            <w:vAlign w:val="center"/>
          </w:tcPr>
          <w:p w14:paraId="100426E9" w14:textId="77777777" w:rsidR="004E2B5F" w:rsidRDefault="004E2B5F" w:rsidP="001A6452">
            <w:pPr>
              <w:rPr>
                <w:rFonts w:ascii="Century Gothic" w:eastAsia="Times New Roman" w:hAnsi="Century Gothic" w:cs="Calibri"/>
                <w:b/>
                <w:bCs/>
                <w:color w:val="000000"/>
                <w:sz w:val="20"/>
                <w:szCs w:val="20"/>
                <w:lang w:eastAsia="es-EC"/>
              </w:rPr>
            </w:pPr>
          </w:p>
          <w:p w14:paraId="0A55823A" w14:textId="77777777" w:rsidR="004E2B5F" w:rsidRPr="008A4049" w:rsidRDefault="004E2B5F" w:rsidP="001A6452">
            <w:pPr>
              <w:rPr>
                <w:rFonts w:ascii="Century Gothic" w:eastAsia="Times New Roman" w:hAnsi="Century Gothic" w:cs="Calibri"/>
                <w:b/>
                <w:bCs/>
                <w:color w:val="000000"/>
                <w:sz w:val="20"/>
                <w:szCs w:val="20"/>
                <w:lang w:eastAsia="es-EC"/>
              </w:rPr>
            </w:pPr>
          </w:p>
        </w:tc>
      </w:tr>
      <w:tr w:rsidR="004E2B5F" w:rsidRPr="002B51D0" w14:paraId="24CDFC06" w14:textId="77777777" w:rsidTr="001A6452">
        <w:tc>
          <w:tcPr>
            <w:tcW w:w="9639" w:type="dxa"/>
            <w:gridSpan w:val="19"/>
            <w:shd w:val="clear" w:color="auto" w:fill="DBDBDB" w:themeFill="accent3" w:themeFillTint="66"/>
            <w:vAlign w:val="center"/>
          </w:tcPr>
          <w:p w14:paraId="5CFE59F5" w14:textId="77777777" w:rsidR="004E2B5F" w:rsidRPr="008A4049" w:rsidRDefault="004E2B5F" w:rsidP="001A6452">
            <w:pPr>
              <w:rPr>
                <w:rFonts w:ascii="Century Gothic" w:eastAsia="Times New Roman" w:hAnsi="Century Gothic" w:cs="Calibri"/>
                <w:b/>
                <w:bCs/>
                <w:color w:val="000000"/>
                <w:lang w:eastAsia="es-EC"/>
              </w:rPr>
            </w:pPr>
            <w:r w:rsidRPr="008A4049">
              <w:rPr>
                <w:rFonts w:ascii="Century Gothic" w:eastAsia="Times New Roman" w:hAnsi="Century Gothic" w:cs="Calibri"/>
                <w:b/>
                <w:bCs/>
                <w:color w:val="000000"/>
                <w:lang w:eastAsia="es-EC"/>
              </w:rPr>
              <w:t>1</w:t>
            </w:r>
            <w:r>
              <w:rPr>
                <w:rFonts w:ascii="Century Gothic" w:eastAsia="Times New Roman" w:hAnsi="Century Gothic" w:cs="Calibri"/>
                <w:b/>
                <w:bCs/>
                <w:color w:val="000000"/>
                <w:lang w:eastAsia="es-EC"/>
              </w:rPr>
              <w:t>7</w:t>
            </w:r>
            <w:r w:rsidRPr="008A4049">
              <w:rPr>
                <w:rFonts w:ascii="Century Gothic" w:eastAsia="Times New Roman" w:hAnsi="Century Gothic" w:cs="Calibri"/>
                <w:b/>
                <w:bCs/>
                <w:color w:val="000000"/>
                <w:lang w:eastAsia="es-EC"/>
              </w:rPr>
              <w:t>.2 OBJETIVOS ESPECÍFICOS</w:t>
            </w:r>
          </w:p>
        </w:tc>
      </w:tr>
      <w:tr w:rsidR="004E2B5F" w:rsidRPr="002B51D0" w14:paraId="4B0834D6" w14:textId="77777777" w:rsidTr="001A6452">
        <w:tc>
          <w:tcPr>
            <w:tcW w:w="9639" w:type="dxa"/>
            <w:gridSpan w:val="19"/>
            <w:shd w:val="clear" w:color="auto" w:fill="auto"/>
            <w:vAlign w:val="center"/>
          </w:tcPr>
          <w:p w14:paraId="0D4A3ADD" w14:textId="77777777" w:rsidR="004E2B5F" w:rsidRDefault="004E2B5F" w:rsidP="001A6452">
            <w:pPr>
              <w:rPr>
                <w:rFonts w:ascii="Century Gothic" w:eastAsia="Times New Roman" w:hAnsi="Century Gothic" w:cs="Calibri"/>
                <w:b/>
                <w:bCs/>
                <w:color w:val="000000"/>
                <w:sz w:val="20"/>
                <w:szCs w:val="20"/>
                <w:lang w:eastAsia="es-EC"/>
              </w:rPr>
            </w:pPr>
          </w:p>
          <w:p w14:paraId="73C0EB1A" w14:textId="77777777" w:rsidR="004E2B5F" w:rsidRPr="008A4049" w:rsidRDefault="004E2B5F" w:rsidP="001A6452">
            <w:pPr>
              <w:rPr>
                <w:rFonts w:ascii="Century Gothic" w:eastAsia="Times New Roman" w:hAnsi="Century Gothic" w:cs="Calibri"/>
                <w:b/>
                <w:bCs/>
                <w:color w:val="000000"/>
                <w:sz w:val="20"/>
                <w:szCs w:val="20"/>
                <w:lang w:eastAsia="es-EC"/>
              </w:rPr>
            </w:pPr>
          </w:p>
        </w:tc>
      </w:tr>
      <w:tr w:rsidR="004E2B5F" w:rsidRPr="002B51D0" w14:paraId="6BD1BA47" w14:textId="77777777" w:rsidTr="001A6452">
        <w:tc>
          <w:tcPr>
            <w:tcW w:w="9639" w:type="dxa"/>
            <w:gridSpan w:val="19"/>
            <w:shd w:val="clear" w:color="auto" w:fill="D9E2F3" w:themeFill="accent1" w:themeFillTint="33"/>
            <w:vAlign w:val="center"/>
          </w:tcPr>
          <w:p w14:paraId="14DFE144" w14:textId="77777777" w:rsidR="004E2B5F" w:rsidRDefault="004E2B5F" w:rsidP="001A6452">
            <w:pPr>
              <w:jc w:val="both"/>
              <w:rPr>
                <w:rFonts w:ascii="Century Gothic" w:eastAsia="Times New Roman" w:hAnsi="Century Gothic"/>
                <w:b/>
                <w:bCs/>
                <w:lang w:eastAsia="es-ES"/>
              </w:rPr>
            </w:pPr>
            <w:r>
              <w:rPr>
                <w:rFonts w:ascii="Century Gothic" w:eastAsia="Times New Roman" w:hAnsi="Century Gothic"/>
                <w:b/>
                <w:bCs/>
                <w:color w:val="002060"/>
                <w:lang w:eastAsia="es-ES"/>
              </w:rPr>
              <w:t>18. ALCANCE</w:t>
            </w:r>
            <w:r w:rsidRPr="005A2EF9">
              <w:rPr>
                <w:rFonts w:ascii="Century Gothic" w:eastAsia="Times New Roman" w:hAnsi="Century Gothic"/>
                <w:b/>
                <w:bCs/>
                <w:color w:val="002060"/>
                <w:lang w:eastAsia="es-ES"/>
              </w:rPr>
              <w:t xml:space="preserve"> </w:t>
            </w:r>
          </w:p>
        </w:tc>
      </w:tr>
      <w:tr w:rsidR="004E2B5F" w:rsidRPr="002B51D0" w14:paraId="08FB254D" w14:textId="77777777" w:rsidTr="001A6452">
        <w:tc>
          <w:tcPr>
            <w:tcW w:w="9639" w:type="dxa"/>
            <w:gridSpan w:val="19"/>
            <w:shd w:val="clear" w:color="auto" w:fill="auto"/>
            <w:vAlign w:val="center"/>
          </w:tcPr>
          <w:p w14:paraId="67E4280E" w14:textId="77777777" w:rsidR="004E2B5F" w:rsidRDefault="004E2B5F" w:rsidP="001A6452">
            <w:pPr>
              <w:jc w:val="both"/>
              <w:rPr>
                <w:rFonts w:ascii="Century Gothic" w:eastAsia="Times New Roman" w:hAnsi="Century Gothic"/>
                <w:bCs/>
                <w:i/>
                <w:iCs/>
                <w:color w:val="FF0000"/>
                <w:sz w:val="18"/>
                <w:szCs w:val="18"/>
                <w:lang w:eastAsia="es-ES"/>
              </w:rPr>
            </w:pPr>
          </w:p>
          <w:p w14:paraId="36E1A170" w14:textId="77777777" w:rsidR="004E2B5F" w:rsidRPr="00D01BE2" w:rsidRDefault="004E2B5F" w:rsidP="001A6452">
            <w:pPr>
              <w:jc w:val="both"/>
              <w:rPr>
                <w:rFonts w:ascii="Century Gothic" w:eastAsia="Times New Roman" w:hAnsi="Century Gothic"/>
                <w:bCs/>
                <w:i/>
                <w:iCs/>
                <w:color w:val="FF0000"/>
                <w:sz w:val="18"/>
                <w:szCs w:val="18"/>
                <w:lang w:eastAsia="es-ES"/>
              </w:rPr>
            </w:pPr>
          </w:p>
        </w:tc>
      </w:tr>
      <w:tr w:rsidR="004E2B5F" w:rsidRPr="002B51D0" w14:paraId="1D2DD274" w14:textId="77777777" w:rsidTr="001A6452">
        <w:tc>
          <w:tcPr>
            <w:tcW w:w="9639" w:type="dxa"/>
            <w:gridSpan w:val="19"/>
            <w:shd w:val="clear" w:color="auto" w:fill="D9E2F3" w:themeFill="accent1" w:themeFillTint="33"/>
            <w:vAlign w:val="center"/>
          </w:tcPr>
          <w:p w14:paraId="25D2A5C2" w14:textId="77777777" w:rsidR="004E2B5F" w:rsidRPr="004A5795"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19</w:t>
            </w:r>
            <w:r w:rsidRPr="004A5795">
              <w:rPr>
                <w:rFonts w:ascii="Century Gothic" w:eastAsia="Times New Roman" w:hAnsi="Century Gothic"/>
                <w:b/>
                <w:bCs/>
                <w:color w:val="002060"/>
                <w:lang w:eastAsia="es-ES"/>
              </w:rPr>
              <w:t>. METODOLOGÍA DE TRABAJO</w:t>
            </w:r>
          </w:p>
        </w:tc>
      </w:tr>
      <w:tr w:rsidR="004E2B5F" w:rsidRPr="002B51D0" w14:paraId="148368C9" w14:textId="77777777" w:rsidTr="001A6452">
        <w:tc>
          <w:tcPr>
            <w:tcW w:w="9639" w:type="dxa"/>
            <w:gridSpan w:val="19"/>
            <w:shd w:val="clear" w:color="auto" w:fill="auto"/>
            <w:vAlign w:val="center"/>
          </w:tcPr>
          <w:p w14:paraId="01EF70DB" w14:textId="77777777" w:rsidR="004E2B5F" w:rsidRDefault="004E2B5F" w:rsidP="001A6452">
            <w:pPr>
              <w:jc w:val="both"/>
              <w:rPr>
                <w:rFonts w:ascii="Century Gothic" w:eastAsia="Times New Roman" w:hAnsi="Century Gothic"/>
                <w:b/>
                <w:bCs/>
                <w:color w:val="002060"/>
                <w:lang w:eastAsia="es-ES"/>
              </w:rPr>
            </w:pPr>
          </w:p>
          <w:p w14:paraId="59C92453" w14:textId="77777777" w:rsidR="004E2B5F" w:rsidRPr="004A5795" w:rsidRDefault="004E2B5F" w:rsidP="001A6452">
            <w:pPr>
              <w:jc w:val="both"/>
              <w:rPr>
                <w:rFonts w:ascii="Century Gothic" w:eastAsia="Times New Roman" w:hAnsi="Century Gothic"/>
                <w:b/>
                <w:bCs/>
                <w:color w:val="002060"/>
                <w:lang w:eastAsia="es-ES"/>
              </w:rPr>
            </w:pPr>
          </w:p>
        </w:tc>
      </w:tr>
      <w:tr w:rsidR="004E2B5F" w:rsidRPr="002B51D0" w14:paraId="0EEDE7DC" w14:textId="77777777" w:rsidTr="001A6452">
        <w:tc>
          <w:tcPr>
            <w:tcW w:w="9639" w:type="dxa"/>
            <w:gridSpan w:val="19"/>
            <w:shd w:val="clear" w:color="auto" w:fill="D9E2F3" w:themeFill="accent1" w:themeFillTint="33"/>
            <w:vAlign w:val="center"/>
          </w:tcPr>
          <w:p w14:paraId="1057AF54"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20. INFORMACIÓN QUE DISPONE LA ENTIDAD</w:t>
            </w:r>
          </w:p>
        </w:tc>
      </w:tr>
      <w:tr w:rsidR="004E2B5F" w:rsidRPr="002B51D0" w14:paraId="610C69F6" w14:textId="77777777" w:rsidTr="001A6452">
        <w:tc>
          <w:tcPr>
            <w:tcW w:w="9639" w:type="dxa"/>
            <w:gridSpan w:val="19"/>
            <w:shd w:val="clear" w:color="auto" w:fill="auto"/>
            <w:vAlign w:val="center"/>
          </w:tcPr>
          <w:p w14:paraId="57E49B31" w14:textId="77777777" w:rsidR="004E2B5F" w:rsidRDefault="004E2B5F" w:rsidP="001A6452">
            <w:pPr>
              <w:jc w:val="both"/>
              <w:rPr>
                <w:rFonts w:ascii="Century Gothic" w:eastAsia="Times New Roman" w:hAnsi="Century Gothic"/>
                <w:b/>
                <w:bCs/>
                <w:color w:val="002060"/>
                <w:lang w:eastAsia="es-ES"/>
              </w:rPr>
            </w:pPr>
          </w:p>
          <w:p w14:paraId="78229072"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126ED976" w14:textId="77777777" w:rsidTr="001A6452">
        <w:tc>
          <w:tcPr>
            <w:tcW w:w="9639" w:type="dxa"/>
            <w:gridSpan w:val="19"/>
            <w:shd w:val="clear" w:color="auto" w:fill="D9E2F3" w:themeFill="accent1" w:themeFillTint="33"/>
            <w:vAlign w:val="center"/>
          </w:tcPr>
          <w:p w14:paraId="3449E8A5"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21</w:t>
            </w:r>
            <w:r w:rsidRPr="00CB12F6">
              <w:rPr>
                <w:rFonts w:ascii="Century Gothic" w:eastAsia="Times New Roman" w:hAnsi="Century Gothic"/>
                <w:b/>
                <w:bCs/>
                <w:color w:val="002060"/>
                <w:lang w:eastAsia="es-ES"/>
              </w:rPr>
              <w:t xml:space="preserve">. PRODUCTOS </w:t>
            </w:r>
            <w:r>
              <w:rPr>
                <w:rFonts w:ascii="Century Gothic" w:eastAsia="Times New Roman" w:hAnsi="Century Gothic"/>
                <w:b/>
                <w:bCs/>
                <w:color w:val="002060"/>
                <w:lang w:eastAsia="es-ES"/>
              </w:rPr>
              <w:t xml:space="preserve">O SERVICIOS </w:t>
            </w:r>
            <w:r w:rsidRPr="00CB12F6">
              <w:rPr>
                <w:rFonts w:ascii="Century Gothic" w:eastAsia="Times New Roman" w:hAnsi="Century Gothic"/>
                <w:b/>
                <w:bCs/>
                <w:color w:val="002060"/>
                <w:lang w:eastAsia="es-ES"/>
              </w:rPr>
              <w:t>ESPERADOS</w:t>
            </w:r>
          </w:p>
        </w:tc>
      </w:tr>
      <w:tr w:rsidR="004E2B5F" w:rsidRPr="002B51D0" w14:paraId="6DA61038" w14:textId="77777777" w:rsidTr="001A6452">
        <w:tc>
          <w:tcPr>
            <w:tcW w:w="9639" w:type="dxa"/>
            <w:gridSpan w:val="19"/>
            <w:shd w:val="clear" w:color="auto" w:fill="auto"/>
            <w:vAlign w:val="center"/>
          </w:tcPr>
          <w:p w14:paraId="41993D56" w14:textId="77777777" w:rsidR="004E2B5F" w:rsidRDefault="004E2B5F" w:rsidP="001A6452">
            <w:pPr>
              <w:jc w:val="both"/>
              <w:rPr>
                <w:rFonts w:ascii="Century Gothic" w:eastAsia="Times New Roman" w:hAnsi="Century Gothic"/>
                <w:bCs/>
                <w:i/>
                <w:iCs/>
                <w:color w:val="FF0000"/>
                <w:sz w:val="18"/>
                <w:szCs w:val="18"/>
                <w:lang w:eastAsia="es-ES"/>
              </w:rPr>
            </w:pPr>
          </w:p>
          <w:p w14:paraId="2ED2F24C" w14:textId="77777777" w:rsidR="004E2B5F" w:rsidRPr="00CB12F6" w:rsidRDefault="004E2B5F" w:rsidP="001A6452">
            <w:pPr>
              <w:jc w:val="both"/>
              <w:rPr>
                <w:rFonts w:ascii="Century Gothic" w:eastAsia="Times New Roman" w:hAnsi="Century Gothic"/>
                <w:b/>
                <w:bCs/>
                <w:color w:val="002060"/>
                <w:lang w:eastAsia="es-ES"/>
              </w:rPr>
            </w:pPr>
          </w:p>
        </w:tc>
      </w:tr>
      <w:tr w:rsidR="004E2B5F" w:rsidRPr="002B51D0" w14:paraId="3CF23310" w14:textId="77777777" w:rsidTr="001A6452">
        <w:tc>
          <w:tcPr>
            <w:tcW w:w="9639" w:type="dxa"/>
            <w:gridSpan w:val="19"/>
            <w:shd w:val="clear" w:color="auto" w:fill="D9E2F3" w:themeFill="accent1" w:themeFillTint="33"/>
            <w:vAlign w:val="center"/>
          </w:tcPr>
          <w:p w14:paraId="16C9208B"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22. PLAZO DE EJECUCIÓN: PARCIALES Y/O TOTAL</w:t>
            </w:r>
          </w:p>
        </w:tc>
      </w:tr>
      <w:tr w:rsidR="004E2B5F" w:rsidRPr="002B51D0" w14:paraId="3C7BE979" w14:textId="77777777" w:rsidTr="001A6452">
        <w:tc>
          <w:tcPr>
            <w:tcW w:w="9639" w:type="dxa"/>
            <w:gridSpan w:val="19"/>
            <w:shd w:val="clear" w:color="auto" w:fill="FFFFFF" w:themeFill="background1"/>
            <w:vAlign w:val="center"/>
          </w:tcPr>
          <w:p w14:paraId="329DB9FD" w14:textId="77777777" w:rsidR="004E2B5F" w:rsidRDefault="004E2B5F" w:rsidP="001A6452">
            <w:pPr>
              <w:jc w:val="both"/>
              <w:rPr>
                <w:rFonts w:ascii="Century Gothic" w:eastAsia="Times New Roman" w:hAnsi="Century Gothic"/>
                <w:b/>
                <w:bCs/>
                <w:color w:val="002060"/>
                <w:lang w:eastAsia="es-ES"/>
              </w:rPr>
            </w:pPr>
          </w:p>
          <w:p w14:paraId="67F4FC32"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5E4280AD" w14:textId="77777777" w:rsidTr="001A6452">
        <w:tc>
          <w:tcPr>
            <w:tcW w:w="9639" w:type="dxa"/>
            <w:gridSpan w:val="19"/>
            <w:shd w:val="clear" w:color="auto" w:fill="D9E2F3" w:themeFill="accent1" w:themeFillTint="33"/>
            <w:vAlign w:val="center"/>
          </w:tcPr>
          <w:p w14:paraId="78B8A297"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23. </w:t>
            </w:r>
            <w:r w:rsidRPr="00220C67">
              <w:rPr>
                <w:rFonts w:ascii="Century Gothic" w:eastAsia="Times New Roman" w:hAnsi="Century Gothic"/>
                <w:b/>
                <w:bCs/>
                <w:color w:val="002060"/>
                <w:lang w:eastAsia="es-ES"/>
              </w:rPr>
              <w:t>PERSONAL TÉCNICO / EQUIPO DE TRABAJO / RECURSOS</w:t>
            </w:r>
          </w:p>
        </w:tc>
      </w:tr>
      <w:tr w:rsidR="004E2B5F" w:rsidRPr="002B51D0" w14:paraId="12E2ADE3" w14:textId="77777777" w:rsidTr="001A6452">
        <w:tc>
          <w:tcPr>
            <w:tcW w:w="9639" w:type="dxa"/>
            <w:gridSpan w:val="19"/>
            <w:shd w:val="clear" w:color="auto" w:fill="FFFFFF" w:themeFill="background1"/>
            <w:vAlign w:val="center"/>
          </w:tcPr>
          <w:p w14:paraId="384F5693" w14:textId="77777777" w:rsidR="004E2B5F" w:rsidRDefault="004E2B5F" w:rsidP="001A6452">
            <w:pPr>
              <w:jc w:val="both"/>
              <w:rPr>
                <w:rFonts w:ascii="Century Gothic" w:eastAsia="Times New Roman" w:hAnsi="Century Gothic"/>
                <w:b/>
                <w:bCs/>
                <w:color w:val="002060"/>
                <w:lang w:eastAsia="es-ES"/>
              </w:rPr>
            </w:pPr>
          </w:p>
          <w:p w14:paraId="56B90431" w14:textId="77777777" w:rsidR="004E2B5F" w:rsidRDefault="004E2B5F" w:rsidP="001A6452">
            <w:pPr>
              <w:jc w:val="both"/>
              <w:rPr>
                <w:rFonts w:ascii="Century Gothic" w:eastAsia="Times New Roman" w:hAnsi="Century Gothic"/>
                <w:b/>
                <w:bCs/>
                <w:color w:val="002060"/>
                <w:lang w:eastAsia="es-ES"/>
              </w:rPr>
            </w:pPr>
          </w:p>
        </w:tc>
      </w:tr>
      <w:tr w:rsidR="004E2B5F" w:rsidRPr="002B51D0" w14:paraId="29B02E9D" w14:textId="77777777" w:rsidTr="001A6452">
        <w:tc>
          <w:tcPr>
            <w:tcW w:w="9639" w:type="dxa"/>
            <w:gridSpan w:val="19"/>
            <w:shd w:val="clear" w:color="auto" w:fill="D9E2F3" w:themeFill="accent1" w:themeFillTint="33"/>
            <w:vAlign w:val="center"/>
          </w:tcPr>
          <w:p w14:paraId="1D358807" w14:textId="77777777" w:rsidR="004E2B5F"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24. FORMA Y CONDICIONES DE PAGO</w:t>
            </w:r>
          </w:p>
        </w:tc>
      </w:tr>
      <w:tr w:rsidR="004E2B5F" w:rsidRPr="002B51D0" w14:paraId="6D33FA91" w14:textId="77777777" w:rsidTr="001A6452">
        <w:tc>
          <w:tcPr>
            <w:tcW w:w="9639" w:type="dxa"/>
            <w:gridSpan w:val="19"/>
            <w:shd w:val="clear" w:color="auto" w:fill="FFFFFF" w:themeFill="background1"/>
          </w:tcPr>
          <w:p w14:paraId="66F90E1B" w14:textId="77777777" w:rsidR="004E2B5F" w:rsidRPr="001B16B3" w:rsidRDefault="004E2B5F" w:rsidP="001A6452">
            <w:pPr>
              <w:pStyle w:val="Prrafodelista"/>
              <w:widowControl/>
              <w:numPr>
                <w:ilvl w:val="0"/>
                <w:numId w:val="12"/>
              </w:numPr>
              <w:suppressAutoHyphens w:val="0"/>
              <w:jc w:val="both"/>
              <w:rPr>
                <w:rFonts w:ascii="Century Gothic" w:eastAsia="Times New Roman" w:hAnsi="Century Gothic" w:cs="Calibri"/>
                <w:color w:val="000000"/>
                <w:sz w:val="20"/>
                <w:szCs w:val="20"/>
                <w:lang w:val="es-EC" w:eastAsia="es-EC"/>
              </w:rPr>
            </w:pPr>
            <w:r w:rsidRPr="00BB70B1">
              <w:rPr>
                <w:rFonts w:ascii="Century Gothic" w:eastAsia="Times New Roman" w:hAnsi="Century Gothic" w:cs="Calibri"/>
                <w:color w:val="000000"/>
                <w:sz w:val="20"/>
                <w:szCs w:val="20"/>
                <w:lang w:eastAsia="es-EC"/>
              </w:rPr>
              <w:t>Pago contra entrega del</w:t>
            </w:r>
            <w:r w:rsidRPr="00BB70B1">
              <w:rPr>
                <w:rFonts w:ascii="Century Gothic" w:eastAsia="Times New Roman" w:hAnsi="Century Gothic" w:cs="Calibri"/>
                <w:color w:val="000000"/>
                <w:sz w:val="20"/>
                <w:szCs w:val="20"/>
                <w:lang w:val="es-ES_tradnl" w:eastAsia="es-EC"/>
              </w:rPr>
              <w:t xml:space="preserve"> 100% </w:t>
            </w:r>
            <w:r w:rsidRPr="00BB70B1">
              <w:rPr>
                <w:rFonts w:ascii="Century Gothic" w:eastAsia="Times New Roman" w:hAnsi="Century Gothic" w:cs="Calibri"/>
                <w:color w:val="000000"/>
                <w:sz w:val="20"/>
                <w:szCs w:val="20"/>
                <w:lang w:eastAsia="es-EC"/>
              </w:rPr>
              <w:t>del valor del contrato, previa suscripción del acta de Entrega – Recepción Definitiva</w:t>
            </w:r>
            <w:r>
              <w:rPr>
                <w:rFonts w:ascii="Century Gothic" w:eastAsia="Times New Roman" w:hAnsi="Century Gothic" w:cs="Calibri"/>
                <w:color w:val="000000"/>
                <w:sz w:val="20"/>
                <w:szCs w:val="20"/>
                <w:lang w:eastAsia="es-EC"/>
              </w:rPr>
              <w:t xml:space="preserve">, </w:t>
            </w:r>
            <w:r w:rsidRPr="00BB70B1">
              <w:rPr>
                <w:rFonts w:ascii="Century Gothic" w:eastAsia="Times New Roman" w:hAnsi="Century Gothic" w:cs="Calibri"/>
                <w:color w:val="000000"/>
                <w:sz w:val="20"/>
                <w:szCs w:val="20"/>
                <w:lang w:eastAsia="es-EC"/>
              </w:rPr>
              <w:t>el informe de conformidad por parte del Administrador del Contrato</w:t>
            </w:r>
            <w:r>
              <w:rPr>
                <w:rFonts w:ascii="Century Gothic" w:eastAsia="Times New Roman" w:hAnsi="Century Gothic" w:cs="Calibri"/>
                <w:color w:val="000000"/>
                <w:sz w:val="20"/>
                <w:szCs w:val="20"/>
                <w:lang w:eastAsia="es-EC"/>
              </w:rPr>
              <w:t xml:space="preserve"> y la factura respectiva.</w:t>
            </w:r>
          </w:p>
          <w:p w14:paraId="7B9F102D" w14:textId="77777777" w:rsidR="004E2B5F" w:rsidRPr="00BB70B1" w:rsidRDefault="004E2B5F" w:rsidP="001A6452">
            <w:pPr>
              <w:pStyle w:val="Prrafodelista"/>
              <w:widowControl/>
              <w:suppressAutoHyphens w:val="0"/>
              <w:jc w:val="both"/>
              <w:rPr>
                <w:rFonts w:ascii="Century Gothic" w:eastAsia="Times New Roman" w:hAnsi="Century Gothic" w:cs="Calibri"/>
                <w:color w:val="000000"/>
                <w:sz w:val="20"/>
                <w:szCs w:val="20"/>
                <w:lang w:val="es-EC" w:eastAsia="es-EC"/>
              </w:rPr>
            </w:pPr>
          </w:p>
          <w:p w14:paraId="203C7D8B" w14:textId="77777777" w:rsidR="004E2B5F" w:rsidRDefault="004E2B5F" w:rsidP="001A6452">
            <w:pPr>
              <w:pStyle w:val="Prrafodelista"/>
              <w:numPr>
                <w:ilvl w:val="0"/>
                <w:numId w:val="12"/>
              </w:numPr>
              <w:tabs>
                <w:tab w:val="left" w:pos="975"/>
              </w:tabs>
              <w:jc w:val="both"/>
              <w:rPr>
                <w:rFonts w:ascii="Century Gothic" w:hAnsi="Century Gothic"/>
                <w:bCs/>
                <w:sz w:val="20"/>
                <w:szCs w:val="20"/>
              </w:rPr>
            </w:pPr>
            <w:r w:rsidRPr="00DC1C54">
              <w:rPr>
                <w:rFonts w:ascii="Century Gothic" w:eastAsia="Times New Roman" w:hAnsi="Century Gothic"/>
                <w:bCs/>
                <w:i/>
                <w:iCs/>
                <w:color w:val="FF0000"/>
                <w:sz w:val="18"/>
                <w:szCs w:val="18"/>
                <w:lang w:eastAsia="es-ES"/>
              </w:rPr>
              <w:t xml:space="preserve">(En caso de anticipo) </w:t>
            </w:r>
            <w:r w:rsidRPr="00DC1C54">
              <w:rPr>
                <w:rFonts w:ascii="Century Gothic" w:hAnsi="Century Gothic"/>
                <w:bCs/>
                <w:sz w:val="20"/>
                <w:szCs w:val="20"/>
              </w:rPr>
              <w:t xml:space="preserve">Anticipo del </w:t>
            </w:r>
            <w:proofErr w:type="spellStart"/>
            <w:r w:rsidRPr="00DC1C54">
              <w:rPr>
                <w:rFonts w:ascii="Century Gothic" w:hAnsi="Century Gothic"/>
                <w:bCs/>
                <w:sz w:val="20"/>
                <w:szCs w:val="20"/>
              </w:rPr>
              <w:t>xx</w:t>
            </w:r>
            <w:proofErr w:type="spellEnd"/>
            <w:r w:rsidRPr="00DC1C54">
              <w:rPr>
                <w:rFonts w:ascii="Century Gothic" w:hAnsi="Century Gothic"/>
                <w:bCs/>
                <w:sz w:val="20"/>
                <w:szCs w:val="20"/>
              </w:rPr>
              <w:t xml:space="preserve">% del monto total convenido, previa entrega de una garantía bancaria o póliza de seguros que cubra el 100% del valor del anticipo. </w:t>
            </w:r>
          </w:p>
          <w:p w14:paraId="4BA90640" w14:textId="77777777" w:rsidR="004E2B5F" w:rsidRDefault="004E2B5F" w:rsidP="001A6452">
            <w:pPr>
              <w:pStyle w:val="Prrafodelista"/>
              <w:tabs>
                <w:tab w:val="left" w:pos="975"/>
              </w:tabs>
              <w:jc w:val="both"/>
              <w:rPr>
                <w:rFonts w:ascii="Century Gothic" w:hAnsi="Century Gothic"/>
                <w:bCs/>
                <w:sz w:val="20"/>
                <w:szCs w:val="20"/>
              </w:rPr>
            </w:pPr>
            <w:r w:rsidRPr="00DC1C54">
              <w:rPr>
                <w:rFonts w:ascii="Century Gothic" w:hAnsi="Century Gothic"/>
                <w:bCs/>
                <w:sz w:val="20"/>
                <w:szCs w:val="20"/>
              </w:rPr>
              <w:t xml:space="preserve">El </w:t>
            </w:r>
            <w:proofErr w:type="spellStart"/>
            <w:r w:rsidRPr="00DC1C54">
              <w:rPr>
                <w:rFonts w:ascii="Century Gothic" w:hAnsi="Century Gothic"/>
                <w:bCs/>
                <w:sz w:val="20"/>
                <w:szCs w:val="20"/>
              </w:rPr>
              <w:t>xx</w:t>
            </w:r>
            <w:proofErr w:type="spellEnd"/>
            <w:r w:rsidRPr="00DC1C54">
              <w:rPr>
                <w:rFonts w:ascii="Century Gothic" w:hAnsi="Century Gothic"/>
                <w:bCs/>
                <w:sz w:val="20"/>
                <w:szCs w:val="20"/>
              </w:rPr>
              <w:t xml:space="preserve">% restante </w:t>
            </w:r>
            <w:r w:rsidRPr="00DC1C54">
              <w:rPr>
                <w:rFonts w:ascii="Century Gothic" w:eastAsia="Times New Roman" w:hAnsi="Century Gothic"/>
                <w:bCs/>
                <w:i/>
                <w:iCs/>
                <w:color w:val="FF0000"/>
                <w:sz w:val="18"/>
                <w:szCs w:val="18"/>
                <w:lang w:eastAsia="es-ES"/>
              </w:rPr>
              <w:t>(mediante planilla con su respectivo reajuste -en obras SI APLICARA-)</w:t>
            </w:r>
            <w:r w:rsidRPr="00DC1C54">
              <w:rPr>
                <w:rFonts w:ascii="Century Gothic" w:hAnsi="Century Gothic"/>
                <w:bCs/>
                <w:sz w:val="20"/>
                <w:szCs w:val="20"/>
              </w:rPr>
              <w:t xml:space="preserve">, contra entrega de la prestación de los bienes o servicios objeto del contrato </w:t>
            </w:r>
            <w:r w:rsidRPr="00DC1C54">
              <w:rPr>
                <w:rFonts w:ascii="Century Gothic" w:eastAsia="Times New Roman" w:hAnsi="Century Gothic"/>
                <w:bCs/>
                <w:i/>
                <w:iCs/>
                <w:color w:val="FF0000"/>
                <w:sz w:val="18"/>
                <w:szCs w:val="18"/>
                <w:lang w:eastAsia="es-ES"/>
              </w:rPr>
              <w:t>(SI APLICARA)</w:t>
            </w:r>
            <w:r w:rsidRPr="001B16B3">
              <w:rPr>
                <w:rFonts w:ascii="Century Gothic" w:hAnsi="Century Gothic"/>
                <w:bCs/>
                <w:sz w:val="20"/>
                <w:szCs w:val="20"/>
              </w:rPr>
              <w:t>;</w:t>
            </w:r>
            <w:r w:rsidRPr="00DC1C54">
              <w:rPr>
                <w:rFonts w:ascii="Century Gothic" w:hAnsi="Century Gothic"/>
                <w:bCs/>
                <w:sz w:val="20"/>
                <w:szCs w:val="20"/>
              </w:rPr>
              <w:t xml:space="preserve"> y previa suscripción del acta de Entrega – Recepción Definitiva</w:t>
            </w:r>
            <w:r>
              <w:rPr>
                <w:rFonts w:ascii="Century Gothic" w:hAnsi="Century Gothic"/>
                <w:bCs/>
                <w:sz w:val="20"/>
                <w:szCs w:val="20"/>
              </w:rPr>
              <w:t xml:space="preserve">, </w:t>
            </w:r>
            <w:r w:rsidRPr="00DC1C54">
              <w:rPr>
                <w:rFonts w:ascii="Century Gothic" w:hAnsi="Century Gothic"/>
                <w:bCs/>
                <w:sz w:val="20"/>
                <w:szCs w:val="20"/>
              </w:rPr>
              <w:t xml:space="preserve">el informe de conformidad por parte del Administrador del Contrato y </w:t>
            </w:r>
            <w:r>
              <w:rPr>
                <w:rFonts w:ascii="Century Gothic" w:hAnsi="Century Gothic"/>
                <w:bCs/>
                <w:sz w:val="20"/>
                <w:szCs w:val="20"/>
              </w:rPr>
              <w:t xml:space="preserve">la factura respectiva. </w:t>
            </w:r>
            <w:r w:rsidRPr="00DC1C54">
              <w:rPr>
                <w:rFonts w:ascii="Century Gothic" w:eastAsia="Times New Roman" w:hAnsi="Century Gothic"/>
                <w:bCs/>
                <w:i/>
                <w:iCs/>
                <w:color w:val="FF0000"/>
                <w:sz w:val="18"/>
                <w:szCs w:val="18"/>
                <w:lang w:eastAsia="es-ES"/>
              </w:rPr>
              <w:t>(aprobado por el fiscalizador SI APLICARA).</w:t>
            </w:r>
            <w:r w:rsidRPr="00DC1C54">
              <w:rPr>
                <w:rFonts w:ascii="Century Gothic" w:hAnsi="Century Gothic"/>
                <w:bCs/>
                <w:sz w:val="20"/>
                <w:szCs w:val="20"/>
              </w:rPr>
              <w:t xml:space="preserve"> </w:t>
            </w:r>
          </w:p>
          <w:p w14:paraId="2E61AD67" w14:textId="77777777" w:rsidR="004E2B5F" w:rsidRDefault="004E2B5F" w:rsidP="001A6452">
            <w:pPr>
              <w:pStyle w:val="Prrafodelista"/>
              <w:tabs>
                <w:tab w:val="left" w:pos="975"/>
              </w:tabs>
              <w:jc w:val="both"/>
              <w:rPr>
                <w:rFonts w:ascii="Century Gothic" w:hAnsi="Century Gothic"/>
                <w:bCs/>
                <w:sz w:val="20"/>
                <w:szCs w:val="20"/>
              </w:rPr>
            </w:pPr>
            <w:r w:rsidRPr="001B16B3">
              <w:rPr>
                <w:rFonts w:ascii="Century Gothic" w:hAnsi="Century Gothic"/>
                <w:bCs/>
                <w:sz w:val="20"/>
                <w:szCs w:val="20"/>
              </w:rPr>
              <w:t>El anticipo entregado con ocasión de un contrato de ejecución de servicios u obra será amortizado proporcionalmente en las planillas presentadas hasta la terminación del plazo contractual inicialmente estipulado y constará de un cronograma que será parte del contrato.</w:t>
            </w:r>
          </w:p>
          <w:p w14:paraId="74460E53" w14:textId="77777777" w:rsidR="004E2B5F" w:rsidRDefault="004E2B5F" w:rsidP="001A6452">
            <w:pPr>
              <w:pStyle w:val="Prrafodelista"/>
              <w:tabs>
                <w:tab w:val="left" w:pos="975"/>
              </w:tabs>
              <w:jc w:val="both"/>
              <w:rPr>
                <w:rFonts w:ascii="Century Gothic" w:hAnsi="Century Gothic"/>
                <w:bCs/>
                <w:sz w:val="20"/>
                <w:szCs w:val="20"/>
              </w:rPr>
            </w:pPr>
          </w:p>
          <w:p w14:paraId="3EA0720D" w14:textId="77777777" w:rsidR="004E2B5F" w:rsidRDefault="004E2B5F" w:rsidP="001A6452">
            <w:pPr>
              <w:tabs>
                <w:tab w:val="left" w:pos="975"/>
              </w:tabs>
              <w:jc w:val="both"/>
              <w:rPr>
                <w:rFonts w:ascii="Century Gothic" w:hAnsi="Century Gothic"/>
                <w:bCs/>
                <w:sz w:val="20"/>
                <w:szCs w:val="20"/>
              </w:rPr>
            </w:pPr>
            <w:r w:rsidRPr="00E30AD6">
              <w:rPr>
                <w:rFonts w:ascii="Century Gothic" w:hAnsi="Century Gothic"/>
                <w:b/>
                <w:sz w:val="20"/>
                <w:szCs w:val="20"/>
              </w:rPr>
              <w:t>NOTA:</w:t>
            </w:r>
            <w:r w:rsidRPr="00C675F4">
              <w:rPr>
                <w:rFonts w:ascii="Century Gothic" w:hAnsi="Century Gothic"/>
                <w:bCs/>
                <w:sz w:val="20"/>
                <w:szCs w:val="20"/>
              </w:rPr>
              <w:t xml:space="preserve"> El plazo de vigencia de las pólizas tiene que ser igual o superior al plazo contractual</w:t>
            </w:r>
            <w:r>
              <w:rPr>
                <w:rFonts w:ascii="Century Gothic" w:hAnsi="Century Gothic"/>
                <w:bCs/>
                <w:sz w:val="20"/>
                <w:szCs w:val="20"/>
              </w:rPr>
              <w:t>.</w:t>
            </w:r>
          </w:p>
          <w:p w14:paraId="2C4425C7" w14:textId="77777777" w:rsidR="004E2B5F" w:rsidRDefault="004E2B5F" w:rsidP="001A6452">
            <w:pPr>
              <w:tabs>
                <w:tab w:val="left" w:pos="975"/>
              </w:tabs>
              <w:jc w:val="both"/>
              <w:rPr>
                <w:rFonts w:ascii="Century Gothic" w:hAnsi="Century Gothic"/>
                <w:bCs/>
                <w:sz w:val="20"/>
                <w:szCs w:val="20"/>
              </w:rPr>
            </w:pPr>
          </w:p>
          <w:p w14:paraId="4D6A20F4" w14:textId="77777777" w:rsidR="004E2B5F" w:rsidRPr="00C675F4" w:rsidRDefault="004E2B5F" w:rsidP="001A6452">
            <w:pPr>
              <w:tabs>
                <w:tab w:val="left" w:pos="975"/>
              </w:tabs>
              <w:jc w:val="both"/>
              <w:rPr>
                <w:rFonts w:ascii="Century Gothic" w:hAnsi="Century Gothic"/>
                <w:bCs/>
                <w:sz w:val="20"/>
                <w:szCs w:val="20"/>
              </w:rPr>
            </w:pPr>
            <w:r w:rsidRPr="00C675F4">
              <w:rPr>
                <w:rFonts w:ascii="Century Gothic" w:hAnsi="Century Gothic"/>
                <w:bCs/>
                <w:sz w:val="20"/>
                <w:szCs w:val="20"/>
              </w:rPr>
              <w:t>El anticipo que el Gobierno Autónomo Descentralizado de la Provincia de Esmeraldas haya entregado al CONTRATISTA para la obra, no podrá ser destinado a fines ajenos a esta contratación.</w:t>
            </w:r>
          </w:p>
          <w:p w14:paraId="7B7F0C6D" w14:textId="77777777" w:rsidR="004E2B5F" w:rsidRPr="00C675F4" w:rsidRDefault="004E2B5F" w:rsidP="001A6452">
            <w:pPr>
              <w:tabs>
                <w:tab w:val="left" w:pos="975"/>
              </w:tabs>
              <w:jc w:val="both"/>
              <w:rPr>
                <w:rFonts w:ascii="Century Gothic" w:hAnsi="Century Gothic"/>
                <w:bCs/>
                <w:sz w:val="20"/>
                <w:szCs w:val="20"/>
              </w:rPr>
            </w:pPr>
          </w:p>
          <w:p w14:paraId="540C9EFE" w14:textId="77777777" w:rsidR="004E2B5F" w:rsidRPr="00C675F4" w:rsidRDefault="004E2B5F" w:rsidP="001A6452">
            <w:pPr>
              <w:tabs>
                <w:tab w:val="left" w:pos="975"/>
              </w:tabs>
              <w:jc w:val="both"/>
              <w:rPr>
                <w:rFonts w:ascii="Century Gothic" w:hAnsi="Century Gothic"/>
                <w:bCs/>
                <w:sz w:val="20"/>
                <w:szCs w:val="20"/>
              </w:rPr>
            </w:pPr>
            <w:r w:rsidRPr="00C675F4">
              <w:rPr>
                <w:rFonts w:ascii="Century Gothic" w:hAnsi="Century Gothic"/>
                <w:bCs/>
                <w:sz w:val="20"/>
                <w:szCs w:val="20"/>
              </w:rPr>
              <w:t xml:space="preserve">El valor será depositado en una cuenta que el contratista </w:t>
            </w:r>
            <w:proofErr w:type="spellStart"/>
            <w:r w:rsidRPr="00C675F4">
              <w:rPr>
                <w:rFonts w:ascii="Century Gothic" w:hAnsi="Century Gothic"/>
                <w:bCs/>
                <w:sz w:val="20"/>
                <w:szCs w:val="20"/>
              </w:rPr>
              <w:t>aperturará</w:t>
            </w:r>
            <w:proofErr w:type="spellEnd"/>
            <w:r w:rsidRPr="00C675F4">
              <w:rPr>
                <w:rFonts w:ascii="Century Gothic" w:hAnsi="Century Gothic"/>
                <w:bCs/>
                <w:sz w:val="20"/>
                <w:szCs w:val="20"/>
              </w:rPr>
              <w:t xml:space="preserve"> en un banco estatal o privado, en el que el Estado tenga participación accionaria o de capital superior al cincuenta por ciento.  El adjudicatario, en forma previa a la suscripción del contrato, deberá presentar, un certificado de la institución bancaria o financiera en la que tenga a su disposición una cuenta en la cual serán depositados los valores correspondientes al anticipo, de haber sido concedido.</w:t>
            </w:r>
          </w:p>
          <w:p w14:paraId="033C579C" w14:textId="77777777" w:rsidR="004E2B5F" w:rsidRPr="00C675F4" w:rsidRDefault="004E2B5F" w:rsidP="001A6452">
            <w:pPr>
              <w:tabs>
                <w:tab w:val="left" w:pos="975"/>
              </w:tabs>
              <w:jc w:val="both"/>
              <w:rPr>
                <w:rFonts w:ascii="Century Gothic" w:hAnsi="Century Gothic"/>
                <w:bCs/>
                <w:sz w:val="20"/>
                <w:szCs w:val="20"/>
              </w:rPr>
            </w:pPr>
          </w:p>
          <w:p w14:paraId="3CF9AD46" w14:textId="77777777" w:rsidR="004E2B5F" w:rsidRDefault="004E2B5F" w:rsidP="001A6452">
            <w:pPr>
              <w:tabs>
                <w:tab w:val="left" w:pos="975"/>
              </w:tabs>
              <w:jc w:val="both"/>
              <w:rPr>
                <w:rFonts w:ascii="Century Gothic" w:hAnsi="Century Gothic"/>
                <w:bCs/>
                <w:sz w:val="20"/>
                <w:szCs w:val="20"/>
              </w:rPr>
            </w:pPr>
            <w:r w:rsidRPr="00C675F4">
              <w:rPr>
                <w:rFonts w:ascii="Century Gothic" w:hAnsi="Century Gothic"/>
                <w:bCs/>
                <w:sz w:val="20"/>
                <w:szCs w:val="20"/>
              </w:rPr>
              <w:t>El contratista deberá autorizar expresamente en el contrato el levantamiento del sigilo bancario de la cuenta en la que será depositado el anticipo recibido. El administrador del contrato o el fiscalizador designado por la entidad contratante verificará que los movimientos de la cuenta correspondan estrictamente al procedimiento de devengamiento del anticipo o ejecución contractual.</w:t>
            </w:r>
          </w:p>
          <w:p w14:paraId="517939B6" w14:textId="77777777" w:rsidR="004E2B5F" w:rsidRDefault="004E2B5F" w:rsidP="001A6452">
            <w:pPr>
              <w:tabs>
                <w:tab w:val="left" w:pos="975"/>
              </w:tabs>
              <w:jc w:val="both"/>
              <w:rPr>
                <w:rFonts w:ascii="Century Gothic" w:hAnsi="Century Gothic"/>
                <w:bCs/>
                <w:sz w:val="20"/>
                <w:szCs w:val="20"/>
              </w:rPr>
            </w:pPr>
          </w:p>
          <w:p w14:paraId="32A7DF73" w14:textId="77777777" w:rsidR="004E2B5F" w:rsidRDefault="004E2B5F" w:rsidP="001A6452">
            <w:pPr>
              <w:jc w:val="both"/>
              <w:rPr>
                <w:rFonts w:ascii="Century Gothic" w:eastAsia="Times New Roman" w:hAnsi="Century Gothic"/>
                <w:b/>
                <w:bCs/>
                <w:color w:val="002060"/>
                <w:lang w:eastAsia="es-ES"/>
              </w:rPr>
            </w:pPr>
            <w:r w:rsidRPr="00E30AD6">
              <w:rPr>
                <w:rFonts w:ascii="Century Gothic" w:hAnsi="Century Gothic"/>
                <w:bCs/>
                <w:sz w:val="20"/>
                <w:szCs w:val="20"/>
              </w:rPr>
              <w:t>Previo a la suscripción del contrato, el adjudicatario por decisión propia podrá renunciar a recibir el</w:t>
            </w:r>
            <w:r>
              <w:rPr>
                <w:rFonts w:ascii="Century Gothic" w:hAnsi="Century Gothic"/>
                <w:bCs/>
                <w:sz w:val="20"/>
                <w:szCs w:val="20"/>
              </w:rPr>
              <w:t xml:space="preserve"> </w:t>
            </w:r>
            <w:r w:rsidRPr="00E30AD6">
              <w:rPr>
                <w:rFonts w:ascii="Century Gothic" w:hAnsi="Century Gothic"/>
                <w:bCs/>
                <w:sz w:val="20"/>
                <w:szCs w:val="20"/>
              </w:rPr>
              <w:t>monto del anticipo, decisión que deberá ser presentada por escrito a la entidad contratante.</w:t>
            </w:r>
          </w:p>
        </w:tc>
      </w:tr>
      <w:tr w:rsidR="004E2B5F" w:rsidRPr="002B51D0" w14:paraId="417EA8D9" w14:textId="77777777" w:rsidTr="001A6452">
        <w:tc>
          <w:tcPr>
            <w:tcW w:w="9639" w:type="dxa"/>
            <w:gridSpan w:val="19"/>
            <w:shd w:val="clear" w:color="auto" w:fill="D9E2F3" w:themeFill="accent1" w:themeFillTint="33"/>
            <w:vAlign w:val="center"/>
          </w:tcPr>
          <w:p w14:paraId="7E208AED" w14:textId="77777777" w:rsidR="004E2B5F" w:rsidRPr="00F628D5" w:rsidRDefault="004E2B5F" w:rsidP="001A6452">
            <w:pPr>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25. </w:t>
            </w:r>
            <w:r w:rsidRPr="00F628D5">
              <w:rPr>
                <w:rFonts w:ascii="Century Gothic" w:eastAsia="Times New Roman" w:hAnsi="Century Gothic"/>
                <w:b/>
                <w:bCs/>
                <w:color w:val="002060"/>
                <w:lang w:eastAsia="es-ES"/>
              </w:rPr>
              <w:t>JUSTIFICACIÓN TIPO DE CONTRATACIÓN</w:t>
            </w:r>
          </w:p>
        </w:tc>
      </w:tr>
      <w:tr w:rsidR="004E2B5F" w:rsidRPr="002B51D0" w14:paraId="1A6BF963" w14:textId="77777777" w:rsidTr="001A6452">
        <w:tc>
          <w:tcPr>
            <w:tcW w:w="9639" w:type="dxa"/>
            <w:gridSpan w:val="19"/>
            <w:shd w:val="clear" w:color="auto" w:fill="auto"/>
            <w:vAlign w:val="center"/>
          </w:tcPr>
          <w:p w14:paraId="33206553" w14:textId="77777777" w:rsidR="004E2B5F" w:rsidRPr="003C7DD8" w:rsidRDefault="004E2B5F" w:rsidP="001A6452">
            <w:pPr>
              <w:jc w:val="both"/>
              <w:rPr>
                <w:rFonts w:ascii="Century Gothic" w:hAnsi="Century Gothic"/>
                <w:bCs/>
                <w:sz w:val="20"/>
                <w:szCs w:val="20"/>
              </w:rPr>
            </w:pPr>
            <w:r w:rsidRPr="003C7DD8">
              <w:rPr>
                <w:rFonts w:ascii="Century Gothic" w:hAnsi="Century Gothic"/>
                <w:bCs/>
                <w:sz w:val="20"/>
                <w:szCs w:val="20"/>
              </w:rPr>
              <w:t xml:space="preserve">De conformidad con lo previsto en el artículo 47 de la Ley Orgánica del Sistema Nacional de Contratación Pública, el cual señala: “Subasta inversa. - Para la adquisición de bienes y servicios normalizados que no consten en el catálogo electrónico, las Entidades Contratantes deberán </w:t>
            </w:r>
            <w:r w:rsidRPr="003C7DD8">
              <w:rPr>
                <w:rFonts w:ascii="Century Gothic" w:hAnsi="Century Gothic"/>
                <w:bCs/>
                <w:sz w:val="20"/>
                <w:szCs w:val="20"/>
              </w:rPr>
              <w:lastRenderedPageBreak/>
              <w:t>realizar subastas inversas en las cuales los proveedores de bienes y servicios equivalentes pujan hacia la baja el precio ofertado, en acto público o por medios electrónicos a través del Portal de COMPRASPÚBLICAS (…)”.</w:t>
            </w:r>
          </w:p>
          <w:p w14:paraId="7CDBE87B" w14:textId="77777777" w:rsidR="004E2B5F" w:rsidRPr="003C7DD8" w:rsidRDefault="004E2B5F" w:rsidP="001A6452">
            <w:pPr>
              <w:jc w:val="both"/>
              <w:rPr>
                <w:rFonts w:ascii="Century Gothic" w:hAnsi="Century Gothic"/>
                <w:bCs/>
                <w:sz w:val="20"/>
                <w:szCs w:val="20"/>
              </w:rPr>
            </w:pPr>
          </w:p>
          <w:p w14:paraId="1B72B3E4" w14:textId="77777777" w:rsidR="004E2B5F" w:rsidRPr="00F628D5" w:rsidRDefault="004E2B5F" w:rsidP="001A6452">
            <w:pPr>
              <w:jc w:val="both"/>
              <w:rPr>
                <w:rFonts w:ascii="Century Gothic" w:hAnsi="Century Gothic"/>
                <w:bCs/>
                <w:sz w:val="20"/>
                <w:szCs w:val="20"/>
              </w:rPr>
            </w:pPr>
            <w:r w:rsidRPr="003C7DD8">
              <w:rPr>
                <w:rFonts w:ascii="Century Gothic" w:hAnsi="Century Gothic"/>
                <w:bCs/>
                <w:sz w:val="20"/>
                <w:szCs w:val="20"/>
              </w:rPr>
              <w:t xml:space="preserve">Con base a lo expuesto, el presente proceso de contratación se lo realizará bajo el procedimiento de SUBASTA INVERSA ELECTRÓNICA, </w:t>
            </w:r>
            <w:proofErr w:type="gramStart"/>
            <w:r w:rsidRPr="003C7DD8">
              <w:rPr>
                <w:rFonts w:ascii="Century Gothic" w:hAnsi="Century Gothic"/>
                <w:bCs/>
                <w:sz w:val="20"/>
                <w:szCs w:val="20"/>
              </w:rPr>
              <w:t>de acuerdo a</w:t>
            </w:r>
            <w:proofErr w:type="gramEnd"/>
            <w:r w:rsidRPr="003C7DD8">
              <w:rPr>
                <w:rFonts w:ascii="Century Gothic" w:hAnsi="Century Gothic"/>
                <w:bCs/>
                <w:sz w:val="20"/>
                <w:szCs w:val="20"/>
              </w:rPr>
              <w:t xml:space="preserve"> lo establecido en el artículo 47 de la Ley Orgánica del Sistema Nacional de Contratación Pública (LOSNCP); y, el artículo 129 del Reglamento General y la normativa emitida por el Servicio Nacional de Contratación Pública (SERCOP), que le sea aplicable.</w:t>
            </w:r>
          </w:p>
        </w:tc>
      </w:tr>
      <w:tr w:rsidR="004E2B5F" w:rsidRPr="002B51D0" w14:paraId="49BF07D0" w14:textId="77777777" w:rsidTr="001A6452">
        <w:tc>
          <w:tcPr>
            <w:tcW w:w="9639" w:type="dxa"/>
            <w:gridSpan w:val="19"/>
            <w:shd w:val="clear" w:color="auto" w:fill="D9E2F3" w:themeFill="accent1" w:themeFillTint="33"/>
          </w:tcPr>
          <w:p w14:paraId="3B4B1059" w14:textId="77777777" w:rsidR="004E2B5F" w:rsidRPr="001059D1" w:rsidRDefault="004E2B5F" w:rsidP="001A6452">
            <w:pPr>
              <w:tabs>
                <w:tab w:val="left" w:pos="975"/>
              </w:tabs>
              <w:jc w:val="both"/>
              <w:rPr>
                <w:rFonts w:ascii="Century Gothic" w:eastAsia="Times New Roman" w:hAnsi="Century Gothic"/>
                <w:b/>
                <w:bCs/>
                <w:color w:val="002060"/>
                <w:lang w:eastAsia="es-ES"/>
              </w:rPr>
            </w:pPr>
            <w:r>
              <w:rPr>
                <w:rFonts w:ascii="Century Gothic" w:eastAsia="Times New Roman" w:hAnsi="Century Gothic"/>
                <w:b/>
                <w:bCs/>
                <w:color w:val="002060"/>
                <w:lang w:eastAsia="es-ES"/>
              </w:rPr>
              <w:lastRenderedPageBreak/>
              <w:t>26. OBLIGACIONES DE LAS PARTES</w:t>
            </w:r>
          </w:p>
        </w:tc>
      </w:tr>
      <w:tr w:rsidR="004E2B5F" w:rsidRPr="00F628D5" w14:paraId="03B69125" w14:textId="77777777" w:rsidTr="001A6452">
        <w:trPr>
          <w:trHeight w:val="321"/>
        </w:trPr>
        <w:tc>
          <w:tcPr>
            <w:tcW w:w="9639" w:type="dxa"/>
            <w:gridSpan w:val="19"/>
            <w:shd w:val="clear" w:color="auto" w:fill="DBDBDB" w:themeFill="accent3" w:themeFillTint="66"/>
            <w:noWrap/>
            <w:vAlign w:val="center"/>
            <w:hideMark/>
          </w:tcPr>
          <w:p w14:paraId="409B9C77" w14:textId="77777777" w:rsidR="004E2B5F" w:rsidRPr="00937456" w:rsidRDefault="004E2B5F" w:rsidP="001A6452">
            <w:pP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26.1 </w:t>
            </w:r>
            <w:r w:rsidRPr="00F628D5">
              <w:rPr>
                <w:rFonts w:ascii="Century Gothic" w:eastAsia="Times New Roman" w:hAnsi="Century Gothic" w:cs="Calibri"/>
                <w:b/>
                <w:bCs/>
                <w:color w:val="000000"/>
                <w:sz w:val="20"/>
                <w:szCs w:val="20"/>
                <w:lang w:eastAsia="es-EC"/>
              </w:rPr>
              <w:t xml:space="preserve">OBLIGACIONES </w:t>
            </w:r>
            <w:r>
              <w:rPr>
                <w:rFonts w:ascii="Century Gothic" w:eastAsia="Times New Roman" w:hAnsi="Century Gothic" w:cs="Calibri"/>
                <w:b/>
                <w:bCs/>
                <w:color w:val="000000"/>
                <w:sz w:val="20"/>
                <w:szCs w:val="20"/>
                <w:lang w:eastAsia="es-EC"/>
              </w:rPr>
              <w:t xml:space="preserve">ADICIONALES </w:t>
            </w:r>
            <w:r w:rsidRPr="00F628D5">
              <w:rPr>
                <w:rFonts w:ascii="Century Gothic" w:eastAsia="Times New Roman" w:hAnsi="Century Gothic" w:cs="Calibri"/>
                <w:b/>
                <w:bCs/>
                <w:color w:val="000000"/>
                <w:sz w:val="20"/>
                <w:szCs w:val="20"/>
                <w:lang w:eastAsia="es-EC"/>
              </w:rPr>
              <w:t>DEL CONTRATISTA:</w:t>
            </w:r>
          </w:p>
          <w:p w14:paraId="2CCE5C45" w14:textId="77777777" w:rsidR="004E2B5F" w:rsidRPr="00F628D5" w:rsidRDefault="004E2B5F" w:rsidP="001A6452">
            <w:pPr>
              <w:rPr>
                <w:rFonts w:ascii="Century Gothic" w:eastAsia="Times New Roman" w:hAnsi="Century Gothic" w:cs="Calibri"/>
                <w:sz w:val="20"/>
                <w:szCs w:val="20"/>
                <w:lang w:eastAsia="es-EC"/>
              </w:rPr>
            </w:pPr>
          </w:p>
        </w:tc>
      </w:tr>
      <w:tr w:rsidR="004E2B5F" w:rsidRPr="00F628D5" w14:paraId="0BF64413" w14:textId="77777777" w:rsidTr="001A6452">
        <w:trPr>
          <w:trHeight w:val="274"/>
        </w:trPr>
        <w:tc>
          <w:tcPr>
            <w:tcW w:w="9639" w:type="dxa"/>
            <w:gridSpan w:val="19"/>
            <w:noWrap/>
            <w:vAlign w:val="center"/>
          </w:tcPr>
          <w:p w14:paraId="0DEAF643" w14:textId="77777777" w:rsidR="004E2B5F" w:rsidRDefault="004E2B5F" w:rsidP="001A6452">
            <w:pPr>
              <w:pStyle w:val="Prrafodelista"/>
              <w:widowControl/>
              <w:suppressAutoHyphens w:val="0"/>
              <w:jc w:val="both"/>
              <w:rPr>
                <w:rFonts w:ascii="Century Gothic" w:eastAsia="Times New Roman" w:hAnsi="Century Gothic"/>
                <w:bCs/>
                <w:i/>
                <w:iCs/>
                <w:color w:val="FF0000"/>
                <w:sz w:val="18"/>
                <w:szCs w:val="18"/>
                <w:lang w:eastAsia="es-ES"/>
              </w:rPr>
            </w:pPr>
            <w:r w:rsidRPr="0001037F">
              <w:rPr>
                <w:rFonts w:ascii="Century Gothic" w:eastAsia="Times New Roman" w:hAnsi="Century Gothic"/>
                <w:bCs/>
                <w:i/>
                <w:iCs/>
                <w:color w:val="FF0000"/>
                <w:sz w:val="18"/>
                <w:szCs w:val="18"/>
                <w:lang w:eastAsia="es-ES"/>
              </w:rPr>
              <w:t xml:space="preserve">Seleccionar </w:t>
            </w:r>
            <w:r>
              <w:rPr>
                <w:rFonts w:ascii="Century Gothic" w:eastAsia="Times New Roman" w:hAnsi="Century Gothic"/>
                <w:bCs/>
                <w:i/>
                <w:iCs/>
                <w:color w:val="FF0000"/>
                <w:sz w:val="18"/>
                <w:szCs w:val="18"/>
                <w:lang w:eastAsia="es-ES"/>
              </w:rPr>
              <w:t xml:space="preserve">o añadir </w:t>
            </w:r>
            <w:r w:rsidRPr="0001037F">
              <w:rPr>
                <w:rFonts w:ascii="Century Gothic" w:eastAsia="Times New Roman" w:hAnsi="Century Gothic"/>
                <w:bCs/>
                <w:i/>
                <w:iCs/>
                <w:color w:val="FF0000"/>
                <w:sz w:val="18"/>
                <w:szCs w:val="18"/>
                <w:lang w:eastAsia="es-ES"/>
              </w:rPr>
              <w:t>las obligaciones conforme a su necesidad</w:t>
            </w:r>
          </w:p>
          <w:p w14:paraId="09F61633" w14:textId="77777777" w:rsidR="004E2B5F" w:rsidRPr="0001037F" w:rsidRDefault="004E2B5F" w:rsidP="001A6452">
            <w:pPr>
              <w:pStyle w:val="Prrafodelista"/>
              <w:widowControl/>
              <w:suppressAutoHyphens w:val="0"/>
              <w:jc w:val="both"/>
              <w:rPr>
                <w:rFonts w:ascii="Century Gothic" w:eastAsia="Times New Roman" w:hAnsi="Century Gothic"/>
                <w:bCs/>
                <w:i/>
                <w:iCs/>
                <w:color w:val="FF0000"/>
                <w:sz w:val="18"/>
                <w:szCs w:val="18"/>
                <w:lang w:eastAsia="es-ES"/>
              </w:rPr>
            </w:pPr>
          </w:p>
          <w:p w14:paraId="40BE5C4C" w14:textId="77777777" w:rsidR="004E2B5F" w:rsidRDefault="004E2B5F" w:rsidP="001A6452">
            <w:pPr>
              <w:pStyle w:val="Prrafodelista"/>
              <w:widowControl/>
              <w:numPr>
                <w:ilvl w:val="0"/>
                <w:numId w:val="13"/>
              </w:numPr>
              <w:suppressAutoHyphens w:val="0"/>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 xml:space="preserve">El contratista debe contar con o disponer de todos los permisos y autorizaciones que le habiliten para el ejercicio de su actividad, especialmente, pero sin limitarse al cumplimiento de legislación ambiental, seguridad industrial y salud ocupacional, legislación laboral, y aquellos términos o condiciones adicionales que se hayan establecidos en el contrato. Asimismo, y de ser necesario y lo disponga el administrador del contrato, deberá realizar y/o efectuar, colocar o dar todos los avisos y advertencias requeridos por el contrato o las leyes vigentes (señalética, letreros de peligro, precaución, etc.), para la debida protección del público y personal del contratista mismo, especialmente si las actividades afectan la vía pública o las instalaciones de servicios públicos. </w:t>
            </w:r>
          </w:p>
          <w:p w14:paraId="61E7AB2C" w14:textId="77777777" w:rsidR="004E2B5F" w:rsidRDefault="004E2B5F" w:rsidP="001A6452">
            <w:pPr>
              <w:pStyle w:val="Prrafodelista"/>
              <w:widowControl/>
              <w:numPr>
                <w:ilvl w:val="0"/>
                <w:numId w:val="13"/>
              </w:numPr>
              <w:suppressAutoHyphens w:val="0"/>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 xml:space="preserve">Los sueldos y salarios del contratista con los trabajadores se estipularán libremente, pero no serán inferiores a los mínimos legales vigentes en el país. </w:t>
            </w:r>
          </w:p>
          <w:p w14:paraId="0F9E8F7A" w14:textId="77777777" w:rsidR="004E2B5F" w:rsidRDefault="004E2B5F" w:rsidP="001A6452">
            <w:pPr>
              <w:pStyle w:val="Prrafodelista"/>
              <w:widowControl/>
              <w:numPr>
                <w:ilvl w:val="0"/>
                <w:numId w:val="13"/>
              </w:numPr>
              <w:suppressAutoHyphens w:val="0"/>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El contratista deberá pagar los sueldos, salarios y remuneraciones a su personal, sin otros descuentos que aquellos autorizados por la ley, y en total conformidad con las leyes vigentes. Los contratos de trabajo deberán ceñirse estrictamente a las leyes laborales del Ecuador. Las mismas disposiciones aplicarán los subcontratistas a su personal.</w:t>
            </w:r>
          </w:p>
          <w:p w14:paraId="50F302A7" w14:textId="77777777" w:rsidR="004E2B5F" w:rsidRDefault="004E2B5F" w:rsidP="001A6452">
            <w:pPr>
              <w:pStyle w:val="Prrafodelista"/>
              <w:widowControl/>
              <w:numPr>
                <w:ilvl w:val="0"/>
                <w:numId w:val="13"/>
              </w:numPr>
              <w:suppressAutoHyphens w:val="0"/>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Serán también de cuenta del contratista y a su costo, todas las obligaciones a las que está sujeto según las leyes, normas y reglamentos relativos a la seguridad social.</w:t>
            </w:r>
          </w:p>
          <w:p w14:paraId="15B99783" w14:textId="77777777" w:rsidR="004E2B5F" w:rsidRPr="00333507" w:rsidRDefault="004E2B5F" w:rsidP="001A6452">
            <w:pPr>
              <w:pStyle w:val="Prrafodelista"/>
              <w:widowControl/>
              <w:numPr>
                <w:ilvl w:val="0"/>
                <w:numId w:val="13"/>
              </w:numPr>
              <w:suppressAutoHyphens w:val="0"/>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El contratista se comprometerá a no contratar a personas menores de edad para realizar actividad alguna durante la ejecución contractual; y que, en caso de que las autoridades del ramo determinaren o descubrieren tal práctica, se someterá y aceptará las sanciones que de aquella puedan derivarse, incluso la terminación unilateral y anticipada del contrato, con las consecuencias legales y reglamentarias pertinentes.</w:t>
            </w:r>
          </w:p>
        </w:tc>
      </w:tr>
      <w:tr w:rsidR="004E2B5F" w:rsidRPr="00F628D5" w14:paraId="30BC4808" w14:textId="77777777" w:rsidTr="001A6452">
        <w:trPr>
          <w:trHeight w:val="274"/>
        </w:trPr>
        <w:tc>
          <w:tcPr>
            <w:tcW w:w="9639" w:type="dxa"/>
            <w:gridSpan w:val="19"/>
            <w:shd w:val="clear" w:color="auto" w:fill="DBDBDB" w:themeFill="accent3" w:themeFillTint="66"/>
            <w:noWrap/>
            <w:vAlign w:val="center"/>
            <w:hideMark/>
          </w:tcPr>
          <w:p w14:paraId="019E4B52" w14:textId="77777777" w:rsidR="004E2B5F" w:rsidRPr="00F628D5" w:rsidRDefault="004E2B5F" w:rsidP="001A6452">
            <w:pP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26.2 </w:t>
            </w:r>
            <w:r w:rsidRPr="00F628D5">
              <w:rPr>
                <w:rFonts w:ascii="Century Gothic" w:eastAsia="Times New Roman" w:hAnsi="Century Gothic" w:cs="Calibri"/>
                <w:b/>
                <w:bCs/>
                <w:color w:val="000000"/>
                <w:sz w:val="20"/>
                <w:szCs w:val="20"/>
                <w:lang w:eastAsia="es-EC"/>
              </w:rPr>
              <w:t xml:space="preserve">OBLIGACIONES </w:t>
            </w:r>
            <w:r>
              <w:rPr>
                <w:rFonts w:ascii="Century Gothic" w:eastAsia="Times New Roman" w:hAnsi="Century Gothic" w:cs="Calibri"/>
                <w:b/>
                <w:bCs/>
                <w:color w:val="000000"/>
                <w:sz w:val="20"/>
                <w:szCs w:val="20"/>
                <w:lang w:eastAsia="es-EC"/>
              </w:rPr>
              <w:t xml:space="preserve">ADICIONALES </w:t>
            </w:r>
            <w:r w:rsidRPr="00F628D5">
              <w:rPr>
                <w:rFonts w:ascii="Century Gothic" w:eastAsia="Times New Roman" w:hAnsi="Century Gothic" w:cs="Calibri"/>
                <w:b/>
                <w:bCs/>
                <w:color w:val="000000"/>
                <w:sz w:val="20"/>
                <w:szCs w:val="20"/>
                <w:lang w:eastAsia="es-EC"/>
              </w:rPr>
              <w:t>DE LA CONTRATANTE:</w:t>
            </w:r>
          </w:p>
        </w:tc>
      </w:tr>
      <w:tr w:rsidR="004E2B5F" w:rsidRPr="002B51D0" w14:paraId="609C016D" w14:textId="77777777" w:rsidTr="001A6452">
        <w:tc>
          <w:tcPr>
            <w:tcW w:w="9639" w:type="dxa"/>
            <w:gridSpan w:val="19"/>
            <w:shd w:val="clear" w:color="auto" w:fill="auto"/>
            <w:vAlign w:val="center"/>
          </w:tcPr>
          <w:p w14:paraId="42241A12" w14:textId="77777777" w:rsidR="004E2B5F" w:rsidRDefault="004E2B5F" w:rsidP="001A6452">
            <w:pPr>
              <w:pStyle w:val="Prrafodelista"/>
              <w:numPr>
                <w:ilvl w:val="0"/>
                <w:numId w:val="14"/>
              </w:numPr>
              <w:tabs>
                <w:tab w:val="left" w:pos="975"/>
              </w:tabs>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 xml:space="preserve">Cumplir con las obligaciones establecidas en el contrato, y en los documentos </w:t>
            </w:r>
            <w:proofErr w:type="gramStart"/>
            <w:r w:rsidRPr="00333507">
              <w:rPr>
                <w:rFonts w:ascii="Century Gothic" w:eastAsia="Times New Roman" w:hAnsi="Century Gothic" w:cs="Calibri"/>
                <w:color w:val="000000"/>
                <w:sz w:val="20"/>
                <w:szCs w:val="20"/>
                <w:lang w:val="es-EC" w:eastAsia="es-EC"/>
              </w:rPr>
              <w:t>del mismo</w:t>
            </w:r>
            <w:proofErr w:type="gramEnd"/>
            <w:r w:rsidRPr="00333507">
              <w:rPr>
                <w:rFonts w:ascii="Century Gothic" w:eastAsia="Times New Roman" w:hAnsi="Century Gothic" w:cs="Calibri"/>
                <w:color w:val="000000"/>
                <w:sz w:val="20"/>
                <w:szCs w:val="20"/>
                <w:lang w:val="es-EC" w:eastAsia="es-EC"/>
              </w:rPr>
              <w:t>, en forma ágil y oportuna.</w:t>
            </w:r>
          </w:p>
          <w:p w14:paraId="7E090E99" w14:textId="77777777" w:rsidR="004E2B5F" w:rsidRDefault="004E2B5F" w:rsidP="001A6452">
            <w:pPr>
              <w:pStyle w:val="Prrafodelista"/>
              <w:numPr>
                <w:ilvl w:val="0"/>
                <w:numId w:val="14"/>
              </w:numPr>
              <w:tabs>
                <w:tab w:val="left" w:pos="975"/>
              </w:tabs>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 xml:space="preserve">Dar solución a los problemas que se presenten en la ejecución del contrato, en forma oportuna. </w:t>
            </w:r>
          </w:p>
          <w:p w14:paraId="3C81F4E0" w14:textId="77777777" w:rsidR="004E2B5F" w:rsidRPr="00333507" w:rsidRDefault="004E2B5F" w:rsidP="001A6452">
            <w:pPr>
              <w:pStyle w:val="Prrafodelista"/>
              <w:numPr>
                <w:ilvl w:val="0"/>
                <w:numId w:val="14"/>
              </w:numPr>
              <w:tabs>
                <w:tab w:val="left" w:pos="975"/>
              </w:tabs>
              <w:jc w:val="both"/>
              <w:rPr>
                <w:rFonts w:ascii="Century Gothic" w:eastAsia="Times New Roman" w:hAnsi="Century Gothic" w:cs="Calibri"/>
                <w:color w:val="000000"/>
                <w:sz w:val="20"/>
                <w:szCs w:val="20"/>
                <w:lang w:val="es-EC" w:eastAsia="es-EC"/>
              </w:rPr>
            </w:pPr>
            <w:r w:rsidRPr="00333507">
              <w:rPr>
                <w:rFonts w:ascii="Century Gothic" w:eastAsia="Times New Roman" w:hAnsi="Century Gothic" w:cs="Calibri"/>
                <w:color w:val="000000"/>
                <w:sz w:val="20"/>
                <w:szCs w:val="20"/>
                <w:lang w:val="es-EC" w:eastAsia="es-EC"/>
              </w:rPr>
              <w:t xml:space="preserve">Las demás, determinadas en el pliego y en el contrato.      </w:t>
            </w:r>
          </w:p>
        </w:tc>
      </w:tr>
      <w:tr w:rsidR="004E2B5F" w:rsidRPr="002B51D0" w14:paraId="1204FE2E" w14:textId="77777777" w:rsidTr="001A6452">
        <w:tc>
          <w:tcPr>
            <w:tcW w:w="9639" w:type="dxa"/>
            <w:gridSpan w:val="19"/>
            <w:shd w:val="clear" w:color="auto" w:fill="D9E2F3" w:themeFill="accent1" w:themeFillTint="33"/>
            <w:vAlign w:val="center"/>
          </w:tcPr>
          <w:p w14:paraId="5BEF9A72" w14:textId="77777777" w:rsidR="004E2B5F" w:rsidRPr="001650C1"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27. </w:t>
            </w:r>
            <w:r w:rsidRPr="001650C1">
              <w:rPr>
                <w:rFonts w:ascii="Century Gothic" w:eastAsia="Times New Roman" w:hAnsi="Century Gothic"/>
                <w:b/>
                <w:bCs/>
                <w:color w:val="002060"/>
                <w:lang w:eastAsia="es-ES"/>
              </w:rPr>
              <w:t>VERIFICACIÓN Y EVALUACIÓN DE LAS OFERTAS</w:t>
            </w:r>
            <w:r>
              <w:rPr>
                <w:rFonts w:ascii="Century Gothic" w:eastAsia="Times New Roman" w:hAnsi="Century Gothic"/>
                <w:b/>
                <w:bCs/>
                <w:color w:val="002060"/>
                <w:lang w:eastAsia="es-ES"/>
              </w:rPr>
              <w:t xml:space="preserve"> TÉCNICAS</w:t>
            </w:r>
          </w:p>
        </w:tc>
      </w:tr>
      <w:tr w:rsidR="004E2B5F" w:rsidRPr="002B51D0" w14:paraId="30A10FB5" w14:textId="77777777" w:rsidTr="001A6452">
        <w:tc>
          <w:tcPr>
            <w:tcW w:w="9639" w:type="dxa"/>
            <w:gridSpan w:val="19"/>
            <w:shd w:val="clear" w:color="auto" w:fill="DBDBDB" w:themeFill="accent3" w:themeFillTint="66"/>
            <w:vAlign w:val="center"/>
          </w:tcPr>
          <w:p w14:paraId="6497DA5D" w14:textId="77777777" w:rsidR="004E2B5F" w:rsidRPr="00316458" w:rsidRDefault="004E2B5F" w:rsidP="001A6452">
            <w:pPr>
              <w:tabs>
                <w:tab w:val="left" w:pos="975"/>
              </w:tabs>
              <w:rPr>
                <w:rFonts w:ascii="Century Gothic" w:eastAsia="Times New Roman" w:hAnsi="Century Gothic" w:cs="Calibri"/>
                <w:b/>
                <w:bCs/>
                <w:color w:val="000000"/>
                <w:lang w:eastAsia="es-EC"/>
              </w:rPr>
            </w:pPr>
            <w:r w:rsidRPr="00316458">
              <w:rPr>
                <w:rFonts w:ascii="Century Gothic" w:eastAsia="Times New Roman" w:hAnsi="Century Gothic" w:cs="Calibri"/>
                <w:b/>
                <w:bCs/>
                <w:color w:val="000000"/>
                <w:lang w:eastAsia="es-EC"/>
              </w:rPr>
              <w:t>2</w:t>
            </w:r>
            <w:r>
              <w:rPr>
                <w:rFonts w:ascii="Century Gothic" w:eastAsia="Times New Roman" w:hAnsi="Century Gothic" w:cs="Calibri"/>
                <w:b/>
                <w:bCs/>
                <w:color w:val="000000"/>
                <w:lang w:eastAsia="es-EC"/>
              </w:rPr>
              <w:t>7</w:t>
            </w:r>
            <w:r w:rsidRPr="00316458">
              <w:rPr>
                <w:rFonts w:ascii="Century Gothic" w:eastAsia="Times New Roman" w:hAnsi="Century Gothic" w:cs="Calibri"/>
                <w:b/>
                <w:bCs/>
                <w:color w:val="000000"/>
                <w:lang w:eastAsia="es-EC"/>
              </w:rPr>
              <w:t>.1 VERIFICACIÓN DE LAS OFERTAS</w:t>
            </w:r>
          </w:p>
        </w:tc>
      </w:tr>
      <w:tr w:rsidR="004E2B5F" w:rsidRPr="002B51D0" w14:paraId="2C161833" w14:textId="77777777" w:rsidTr="001A6452">
        <w:tc>
          <w:tcPr>
            <w:tcW w:w="9639" w:type="dxa"/>
            <w:gridSpan w:val="19"/>
            <w:shd w:val="clear" w:color="auto" w:fill="DBDBDB" w:themeFill="accent3" w:themeFillTint="66"/>
            <w:vAlign w:val="center"/>
          </w:tcPr>
          <w:p w14:paraId="2DE45824" w14:textId="77777777" w:rsidR="004E2B5F" w:rsidRPr="001650C1" w:rsidRDefault="004E2B5F" w:rsidP="001A6452">
            <w:pPr>
              <w:tabs>
                <w:tab w:val="left" w:pos="975"/>
              </w:tabs>
              <w:rPr>
                <w:rFonts w:ascii="Century Gothic" w:eastAsia="Times New Roman" w:hAnsi="Century Gothic" w:cs="Calibri"/>
                <w:b/>
                <w:bCs/>
                <w:color w:val="000000"/>
                <w:sz w:val="20"/>
                <w:szCs w:val="20"/>
                <w:lang w:eastAsia="es-EC"/>
              </w:rPr>
            </w:pPr>
            <w:r w:rsidRPr="001650C1">
              <w:rPr>
                <w:rFonts w:ascii="Century Gothic" w:eastAsia="Times New Roman" w:hAnsi="Century Gothic" w:cs="Calibri"/>
                <w:b/>
                <w:bCs/>
                <w:color w:val="000000"/>
                <w:sz w:val="20"/>
                <w:szCs w:val="20"/>
                <w:lang w:eastAsia="es-EC"/>
              </w:rPr>
              <w:t>2</w:t>
            </w:r>
            <w:r>
              <w:rPr>
                <w:rFonts w:ascii="Century Gothic" w:eastAsia="Times New Roman" w:hAnsi="Century Gothic" w:cs="Calibri"/>
                <w:b/>
                <w:bCs/>
                <w:color w:val="000000"/>
                <w:sz w:val="20"/>
                <w:szCs w:val="20"/>
                <w:lang w:eastAsia="es-EC"/>
              </w:rPr>
              <w:t>7</w:t>
            </w:r>
            <w:r w:rsidRPr="001650C1">
              <w:rPr>
                <w:rFonts w:ascii="Century Gothic" w:eastAsia="Times New Roman" w:hAnsi="Century Gothic" w:cs="Calibri"/>
                <w:b/>
                <w:bCs/>
                <w:color w:val="000000"/>
                <w:sz w:val="20"/>
                <w:szCs w:val="20"/>
                <w:lang w:eastAsia="es-EC"/>
              </w:rPr>
              <w:t>.1.1 INTEGRIDAD DE LAS OFERTAS</w:t>
            </w:r>
          </w:p>
        </w:tc>
      </w:tr>
      <w:tr w:rsidR="004E2B5F" w:rsidRPr="002B51D0" w14:paraId="632E2096" w14:textId="77777777" w:rsidTr="001A6452">
        <w:tc>
          <w:tcPr>
            <w:tcW w:w="9639" w:type="dxa"/>
            <w:gridSpan w:val="19"/>
            <w:shd w:val="clear" w:color="auto" w:fill="auto"/>
            <w:vAlign w:val="center"/>
          </w:tcPr>
          <w:p w14:paraId="66AB1C11"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981B78">
              <w:rPr>
                <w:rFonts w:ascii="Century Gothic" w:eastAsia="Times New Roman" w:hAnsi="Century Gothic" w:cs="Calibri"/>
                <w:color w:val="000000"/>
                <w:sz w:val="20"/>
                <w:szCs w:val="20"/>
                <w:lang w:eastAsia="es-EC"/>
              </w:rPr>
              <w:lastRenderedPageBreak/>
              <w:t>La integridad de la oferta consiste en la verificación de la presentación de los formularios y requisitos mínimos previstos en el pliego</w:t>
            </w:r>
            <w:r>
              <w:rPr>
                <w:rFonts w:ascii="Century Gothic" w:eastAsia="Times New Roman" w:hAnsi="Century Gothic" w:cs="Calibri"/>
                <w:color w:val="000000"/>
                <w:sz w:val="20"/>
                <w:szCs w:val="20"/>
                <w:lang w:eastAsia="es-EC"/>
              </w:rPr>
              <w:t>, conforme al siguiente detalle:</w:t>
            </w:r>
          </w:p>
          <w:p w14:paraId="4D609337"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0CFC730F" w14:textId="77777777" w:rsidR="004E2B5F" w:rsidRPr="00981B78" w:rsidRDefault="004E2B5F" w:rsidP="001A6452">
            <w:pPr>
              <w:tabs>
                <w:tab w:val="left" w:pos="975"/>
              </w:tabs>
              <w:jc w:val="both"/>
              <w:rPr>
                <w:rFonts w:ascii="Century Gothic" w:eastAsia="Times New Roman" w:hAnsi="Century Gothic" w:cs="Calibri"/>
                <w:b/>
                <w:bCs/>
                <w:color w:val="000000"/>
                <w:sz w:val="20"/>
                <w:szCs w:val="20"/>
                <w:lang w:eastAsia="es-EC"/>
              </w:rPr>
            </w:pPr>
            <w:r w:rsidRPr="00981B78">
              <w:rPr>
                <w:rFonts w:ascii="Century Gothic" w:eastAsia="Times New Roman" w:hAnsi="Century Gothic" w:cs="Calibri"/>
                <w:b/>
                <w:bCs/>
                <w:color w:val="000000"/>
                <w:sz w:val="20"/>
                <w:szCs w:val="20"/>
                <w:lang w:eastAsia="es-EC"/>
              </w:rPr>
              <w:t>I.</w:t>
            </w:r>
            <w:r>
              <w:rPr>
                <w:rFonts w:ascii="Century Gothic" w:eastAsia="Times New Roman" w:hAnsi="Century Gothic" w:cs="Calibri"/>
                <w:b/>
                <w:bCs/>
                <w:color w:val="000000"/>
                <w:sz w:val="20"/>
                <w:szCs w:val="20"/>
                <w:lang w:eastAsia="es-EC"/>
              </w:rPr>
              <w:t xml:space="preserve"> </w:t>
            </w:r>
            <w:r w:rsidRPr="00981B78">
              <w:rPr>
                <w:rFonts w:ascii="Century Gothic" w:eastAsia="Times New Roman" w:hAnsi="Century Gothic" w:cs="Calibri"/>
                <w:b/>
                <w:bCs/>
                <w:color w:val="000000"/>
                <w:sz w:val="20"/>
                <w:szCs w:val="20"/>
                <w:lang w:eastAsia="es-EC"/>
              </w:rPr>
              <w:t>Formulario Único de la Oferta:</w:t>
            </w:r>
          </w:p>
          <w:p w14:paraId="4BD6C444" w14:textId="77777777" w:rsidR="004E2B5F" w:rsidRPr="00981B78" w:rsidRDefault="004E2B5F" w:rsidP="001A6452">
            <w:pPr>
              <w:tabs>
                <w:tab w:val="left" w:pos="975"/>
              </w:tabs>
              <w:jc w:val="both"/>
              <w:rPr>
                <w:rFonts w:ascii="Century Gothic" w:eastAsia="Times New Roman" w:hAnsi="Century Gothic" w:cs="Calibri"/>
                <w:b/>
                <w:bCs/>
                <w:color w:val="000000"/>
                <w:sz w:val="20"/>
                <w:szCs w:val="20"/>
                <w:lang w:eastAsia="es-EC"/>
              </w:rPr>
            </w:pPr>
          </w:p>
          <w:p w14:paraId="093438ED"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1.1 </w:t>
            </w:r>
            <w:r>
              <w:rPr>
                <w:rFonts w:ascii="Century Gothic" w:eastAsia="Times New Roman" w:hAnsi="Century Gothic" w:cs="Calibri"/>
                <w:color w:val="000000"/>
                <w:sz w:val="20"/>
                <w:szCs w:val="20"/>
                <w:lang w:eastAsia="es-EC"/>
              </w:rPr>
              <w:t>P</w:t>
            </w:r>
            <w:r w:rsidRPr="00667F95">
              <w:rPr>
                <w:rFonts w:ascii="Century Gothic" w:eastAsia="Times New Roman" w:hAnsi="Century Gothic" w:cs="Calibri"/>
                <w:color w:val="000000"/>
                <w:sz w:val="20"/>
                <w:szCs w:val="20"/>
                <w:lang w:eastAsia="es-EC"/>
              </w:rPr>
              <w:t>resentación y compromiso.</w:t>
            </w:r>
          </w:p>
          <w:p w14:paraId="337895DE"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1.2 </w:t>
            </w:r>
            <w:r>
              <w:rPr>
                <w:rFonts w:ascii="Century Gothic" w:eastAsia="Times New Roman" w:hAnsi="Century Gothic" w:cs="Calibri"/>
                <w:color w:val="000000"/>
                <w:sz w:val="20"/>
                <w:szCs w:val="20"/>
                <w:lang w:eastAsia="es-EC"/>
              </w:rPr>
              <w:t>D</w:t>
            </w:r>
            <w:r w:rsidRPr="00667F95">
              <w:rPr>
                <w:rFonts w:ascii="Century Gothic" w:eastAsia="Times New Roman" w:hAnsi="Century Gothic" w:cs="Calibri"/>
                <w:color w:val="000000"/>
                <w:sz w:val="20"/>
                <w:szCs w:val="20"/>
                <w:lang w:eastAsia="es-EC"/>
              </w:rPr>
              <w:t>atos generales del oferente.</w:t>
            </w:r>
          </w:p>
          <w:p w14:paraId="341A4136"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1.3 </w:t>
            </w:r>
            <w:r>
              <w:rPr>
                <w:rFonts w:ascii="Century Gothic" w:eastAsia="Times New Roman" w:hAnsi="Century Gothic" w:cs="Calibri"/>
                <w:color w:val="000000"/>
                <w:sz w:val="20"/>
                <w:szCs w:val="20"/>
                <w:lang w:eastAsia="es-EC"/>
              </w:rPr>
              <w:t>D</w:t>
            </w:r>
            <w:r w:rsidRPr="00667F95">
              <w:rPr>
                <w:rFonts w:ascii="Century Gothic" w:eastAsia="Times New Roman" w:hAnsi="Century Gothic" w:cs="Calibri"/>
                <w:color w:val="000000"/>
                <w:sz w:val="20"/>
                <w:szCs w:val="20"/>
                <w:lang w:eastAsia="es-EC"/>
              </w:rPr>
              <w:t>eclaraciones de personas jurídicas y personas naturales, oferentes.</w:t>
            </w:r>
          </w:p>
          <w:p w14:paraId="6E448D1B"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1.4 </w:t>
            </w:r>
            <w:r>
              <w:rPr>
                <w:rFonts w:ascii="Century Gothic" w:eastAsia="Times New Roman" w:hAnsi="Century Gothic" w:cs="Calibri"/>
                <w:color w:val="000000"/>
                <w:sz w:val="20"/>
                <w:szCs w:val="20"/>
                <w:lang w:eastAsia="es-EC"/>
              </w:rPr>
              <w:t>S</w:t>
            </w:r>
            <w:r w:rsidRPr="00667F95">
              <w:rPr>
                <w:rFonts w:ascii="Century Gothic" w:eastAsia="Times New Roman" w:hAnsi="Century Gothic" w:cs="Calibri"/>
                <w:color w:val="000000"/>
                <w:sz w:val="20"/>
                <w:szCs w:val="20"/>
                <w:lang w:eastAsia="es-EC"/>
              </w:rPr>
              <w:t>ituación financiera.</w:t>
            </w:r>
          </w:p>
          <w:p w14:paraId="56E63281"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1.5 </w:t>
            </w:r>
            <w:r>
              <w:rPr>
                <w:rFonts w:ascii="Century Gothic" w:eastAsia="Times New Roman" w:hAnsi="Century Gothic" w:cs="Calibri"/>
                <w:color w:val="000000"/>
                <w:sz w:val="20"/>
                <w:szCs w:val="20"/>
                <w:lang w:eastAsia="es-EC"/>
              </w:rPr>
              <w:t>T</w:t>
            </w:r>
            <w:r w:rsidRPr="00667F95">
              <w:rPr>
                <w:rFonts w:ascii="Century Gothic" w:eastAsia="Times New Roman" w:hAnsi="Century Gothic" w:cs="Calibri"/>
                <w:color w:val="000000"/>
                <w:sz w:val="20"/>
                <w:szCs w:val="20"/>
                <w:lang w:eastAsia="es-EC"/>
              </w:rPr>
              <w:t>abla de cantidades y precios.</w:t>
            </w:r>
          </w:p>
          <w:p w14:paraId="582C55B4"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1.6 </w:t>
            </w:r>
            <w:r>
              <w:rPr>
                <w:rFonts w:ascii="Century Gothic" w:eastAsia="Times New Roman" w:hAnsi="Century Gothic" w:cs="Calibri"/>
                <w:color w:val="000000"/>
                <w:sz w:val="20"/>
                <w:szCs w:val="20"/>
                <w:lang w:eastAsia="es-EC"/>
              </w:rPr>
              <w:t>C</w:t>
            </w:r>
            <w:r w:rsidRPr="00667F95">
              <w:rPr>
                <w:rFonts w:ascii="Century Gothic" w:eastAsia="Times New Roman" w:hAnsi="Century Gothic" w:cs="Calibri"/>
                <w:color w:val="000000"/>
                <w:sz w:val="20"/>
                <w:szCs w:val="20"/>
                <w:lang w:eastAsia="es-EC"/>
              </w:rPr>
              <w:t>omponentes de los (bienes o servicios) ofertados</w:t>
            </w:r>
          </w:p>
          <w:p w14:paraId="37E0C83C"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1.7 </w:t>
            </w:r>
            <w:r>
              <w:rPr>
                <w:rFonts w:ascii="Century Gothic" w:eastAsia="Times New Roman" w:hAnsi="Century Gothic" w:cs="Calibri"/>
                <w:color w:val="000000"/>
                <w:sz w:val="20"/>
                <w:szCs w:val="20"/>
                <w:lang w:eastAsia="es-EC"/>
              </w:rPr>
              <w:t>E</w:t>
            </w:r>
            <w:r w:rsidRPr="00667F95">
              <w:rPr>
                <w:rFonts w:ascii="Century Gothic" w:eastAsia="Times New Roman" w:hAnsi="Century Gothic" w:cs="Calibri"/>
                <w:color w:val="000000"/>
                <w:sz w:val="20"/>
                <w:szCs w:val="20"/>
                <w:lang w:eastAsia="es-EC"/>
              </w:rPr>
              <w:t>xperiencia del oferente.</w:t>
            </w:r>
          </w:p>
          <w:p w14:paraId="456E8A93"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1.8 </w:t>
            </w:r>
            <w:r>
              <w:rPr>
                <w:rFonts w:ascii="Century Gothic" w:eastAsia="Times New Roman" w:hAnsi="Century Gothic" w:cs="Calibri"/>
                <w:color w:val="000000"/>
                <w:sz w:val="20"/>
                <w:szCs w:val="20"/>
                <w:lang w:eastAsia="es-EC"/>
              </w:rPr>
              <w:t>P</w:t>
            </w:r>
            <w:r w:rsidRPr="00667F95">
              <w:rPr>
                <w:rFonts w:ascii="Century Gothic" w:eastAsia="Times New Roman" w:hAnsi="Century Gothic" w:cs="Calibri"/>
                <w:color w:val="000000"/>
                <w:sz w:val="20"/>
                <w:szCs w:val="20"/>
                <w:lang w:eastAsia="es-EC"/>
              </w:rPr>
              <w:t>ersonal técnico mínimo requerido.</w:t>
            </w:r>
          </w:p>
          <w:p w14:paraId="3CC70F01"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1.9 </w:t>
            </w:r>
            <w:r>
              <w:rPr>
                <w:rFonts w:ascii="Century Gothic" w:eastAsia="Times New Roman" w:hAnsi="Century Gothic" w:cs="Calibri"/>
                <w:color w:val="000000"/>
                <w:sz w:val="20"/>
                <w:szCs w:val="20"/>
                <w:lang w:eastAsia="es-EC"/>
              </w:rPr>
              <w:t>E</w:t>
            </w:r>
            <w:r w:rsidRPr="00667F95">
              <w:rPr>
                <w:rFonts w:ascii="Century Gothic" w:eastAsia="Times New Roman" w:hAnsi="Century Gothic" w:cs="Calibri"/>
                <w:color w:val="000000"/>
                <w:sz w:val="20"/>
                <w:szCs w:val="20"/>
                <w:lang w:eastAsia="es-EC"/>
              </w:rPr>
              <w:t>quipo mínimo requerido.</w:t>
            </w:r>
          </w:p>
          <w:p w14:paraId="3B977EE4"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1.10 </w:t>
            </w:r>
            <w:r>
              <w:rPr>
                <w:rFonts w:ascii="Century Gothic" w:eastAsia="Times New Roman" w:hAnsi="Century Gothic" w:cs="Calibri"/>
                <w:color w:val="000000"/>
                <w:sz w:val="20"/>
                <w:szCs w:val="20"/>
                <w:lang w:eastAsia="es-EC"/>
              </w:rPr>
              <w:t>D</w:t>
            </w:r>
            <w:r w:rsidRPr="00667F95">
              <w:rPr>
                <w:rFonts w:ascii="Century Gothic" w:eastAsia="Times New Roman" w:hAnsi="Century Gothic" w:cs="Calibri"/>
                <w:color w:val="000000"/>
                <w:sz w:val="20"/>
                <w:szCs w:val="20"/>
                <w:lang w:eastAsia="es-EC"/>
              </w:rPr>
              <w:t>eclaración del valor agregado ecuatoriano de la oferta.</w:t>
            </w:r>
          </w:p>
          <w:p w14:paraId="3DEBCF63"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1.11 </w:t>
            </w:r>
            <w:r>
              <w:rPr>
                <w:rFonts w:ascii="Century Gothic" w:eastAsia="Times New Roman" w:hAnsi="Century Gothic" w:cs="Calibri"/>
                <w:color w:val="000000"/>
                <w:sz w:val="20"/>
                <w:szCs w:val="20"/>
                <w:lang w:eastAsia="es-EC"/>
              </w:rPr>
              <w:t>C</w:t>
            </w:r>
            <w:r w:rsidRPr="00667F95">
              <w:rPr>
                <w:rFonts w:ascii="Century Gothic" w:eastAsia="Times New Roman" w:hAnsi="Century Gothic" w:cs="Calibri"/>
                <w:color w:val="000000"/>
                <w:sz w:val="20"/>
                <w:szCs w:val="20"/>
                <w:lang w:eastAsia="es-EC"/>
              </w:rPr>
              <w:t>álculo del porcentaje de valor agregado ecuatoriano</w:t>
            </w:r>
          </w:p>
          <w:p w14:paraId="1A7FEBA6" w14:textId="77777777" w:rsidR="004E2B5F" w:rsidRPr="00667F95"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1.12 </w:t>
            </w:r>
            <w:r>
              <w:rPr>
                <w:rFonts w:ascii="Century Gothic" w:eastAsia="Times New Roman" w:hAnsi="Century Gothic" w:cs="Calibri"/>
                <w:color w:val="000000"/>
                <w:sz w:val="20"/>
                <w:szCs w:val="20"/>
                <w:lang w:eastAsia="es-EC"/>
              </w:rPr>
              <w:t>F</w:t>
            </w:r>
            <w:r w:rsidRPr="00667F95">
              <w:rPr>
                <w:rFonts w:ascii="Century Gothic" w:eastAsia="Times New Roman" w:hAnsi="Century Gothic" w:cs="Calibri"/>
                <w:color w:val="000000"/>
                <w:sz w:val="20"/>
                <w:szCs w:val="20"/>
                <w:lang w:eastAsia="es-EC"/>
              </w:rPr>
              <w:t>ormulario para la declaración de valor agregado ecuatoriano de la oferta de desarrollo de software y, adquisición de software.</w:t>
            </w:r>
          </w:p>
          <w:p w14:paraId="387FFB40"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667F95">
              <w:rPr>
                <w:rFonts w:ascii="Century Gothic" w:eastAsia="Times New Roman" w:hAnsi="Century Gothic" w:cs="Calibri"/>
                <w:color w:val="000000"/>
                <w:sz w:val="20"/>
                <w:szCs w:val="20"/>
                <w:lang w:eastAsia="es-EC"/>
              </w:rPr>
              <w:t xml:space="preserve">1.13 </w:t>
            </w:r>
            <w:r>
              <w:rPr>
                <w:rFonts w:ascii="Century Gothic" w:eastAsia="Times New Roman" w:hAnsi="Century Gothic" w:cs="Calibri"/>
                <w:color w:val="000000"/>
                <w:sz w:val="20"/>
                <w:szCs w:val="20"/>
                <w:lang w:eastAsia="es-EC"/>
              </w:rPr>
              <w:t>O</w:t>
            </w:r>
            <w:r w:rsidRPr="00667F95">
              <w:rPr>
                <w:rFonts w:ascii="Century Gothic" w:eastAsia="Times New Roman" w:hAnsi="Century Gothic" w:cs="Calibri"/>
                <w:color w:val="000000"/>
                <w:sz w:val="20"/>
                <w:szCs w:val="20"/>
                <w:lang w:eastAsia="es-EC"/>
              </w:rPr>
              <w:t>tros parámetros de calificación propuestos por la entidad contratante.</w:t>
            </w:r>
          </w:p>
          <w:p w14:paraId="20D685B7" w14:textId="77777777" w:rsidR="004E2B5F" w:rsidRPr="00981B78" w:rsidRDefault="004E2B5F" w:rsidP="001A6452">
            <w:pPr>
              <w:tabs>
                <w:tab w:val="left" w:pos="975"/>
              </w:tabs>
              <w:jc w:val="both"/>
              <w:rPr>
                <w:rFonts w:ascii="Century Gothic" w:eastAsia="Times New Roman" w:hAnsi="Century Gothic" w:cs="Calibri"/>
                <w:b/>
                <w:bCs/>
                <w:color w:val="000000"/>
                <w:sz w:val="20"/>
                <w:szCs w:val="20"/>
                <w:lang w:eastAsia="es-EC"/>
              </w:rPr>
            </w:pPr>
          </w:p>
          <w:p w14:paraId="60D4918C" w14:textId="77777777" w:rsidR="004E2B5F" w:rsidRDefault="004E2B5F" w:rsidP="001A6452">
            <w:pPr>
              <w:tabs>
                <w:tab w:val="left" w:pos="975"/>
              </w:tabs>
              <w:jc w:val="both"/>
              <w:rPr>
                <w:rFonts w:ascii="Century Gothic" w:eastAsia="Times New Roman" w:hAnsi="Century Gothic" w:cs="Calibri"/>
                <w:b/>
                <w:bCs/>
                <w:color w:val="000000"/>
                <w:sz w:val="20"/>
                <w:szCs w:val="20"/>
                <w:lang w:eastAsia="es-EC"/>
              </w:rPr>
            </w:pPr>
            <w:r w:rsidRPr="00981B78">
              <w:rPr>
                <w:rFonts w:ascii="Century Gothic" w:eastAsia="Times New Roman" w:hAnsi="Century Gothic" w:cs="Calibri"/>
                <w:b/>
                <w:bCs/>
                <w:color w:val="000000"/>
                <w:sz w:val="20"/>
                <w:szCs w:val="20"/>
                <w:lang w:eastAsia="es-EC"/>
              </w:rPr>
              <w:t>II.</w:t>
            </w:r>
            <w:r>
              <w:rPr>
                <w:rFonts w:ascii="Century Gothic" w:eastAsia="Times New Roman" w:hAnsi="Century Gothic" w:cs="Calibri"/>
                <w:b/>
                <w:bCs/>
                <w:color w:val="000000"/>
                <w:sz w:val="20"/>
                <w:szCs w:val="20"/>
                <w:lang w:eastAsia="es-EC"/>
              </w:rPr>
              <w:t xml:space="preserve"> </w:t>
            </w:r>
            <w:r w:rsidRPr="00981B78">
              <w:rPr>
                <w:rFonts w:ascii="Century Gothic" w:eastAsia="Times New Roman" w:hAnsi="Century Gothic" w:cs="Calibri"/>
                <w:b/>
                <w:bCs/>
                <w:color w:val="000000"/>
                <w:sz w:val="20"/>
                <w:szCs w:val="20"/>
                <w:lang w:eastAsia="es-EC"/>
              </w:rPr>
              <w:t>Formulario de compromiso de asociación o consorcio</w:t>
            </w:r>
          </w:p>
          <w:p w14:paraId="55E0A06B"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25770CAD" w14:textId="77777777" w:rsidR="004E2B5F" w:rsidRPr="003855DD" w:rsidRDefault="004E2B5F" w:rsidP="001A6452">
            <w:pPr>
              <w:tabs>
                <w:tab w:val="left" w:pos="975"/>
              </w:tabs>
              <w:jc w:val="both"/>
              <w:rPr>
                <w:rFonts w:ascii="Century Gothic" w:eastAsia="Times New Roman" w:hAnsi="Century Gothic" w:cs="Calibri"/>
                <w:color w:val="000000"/>
                <w:sz w:val="20"/>
                <w:szCs w:val="20"/>
                <w:lang w:eastAsia="es-EC"/>
              </w:rPr>
            </w:pPr>
            <w:r w:rsidRPr="00D864CB">
              <w:rPr>
                <w:rFonts w:ascii="Century Gothic" w:eastAsia="Times New Roman" w:hAnsi="Century Gothic" w:cs="Calibri"/>
                <w:b/>
                <w:bCs/>
                <w:color w:val="000000"/>
                <w:sz w:val="20"/>
                <w:szCs w:val="20"/>
                <w:lang w:eastAsia="es-EC"/>
              </w:rPr>
              <w:t>Nota:</w:t>
            </w:r>
            <w:r>
              <w:rPr>
                <w:rFonts w:ascii="Century Gothic" w:eastAsia="Times New Roman" w:hAnsi="Century Gothic" w:cs="Calibri"/>
                <w:color w:val="000000"/>
                <w:sz w:val="20"/>
                <w:szCs w:val="20"/>
                <w:lang w:eastAsia="es-EC"/>
              </w:rPr>
              <w:t xml:space="preserve"> Los </w:t>
            </w:r>
            <w:r w:rsidRPr="00D864CB">
              <w:rPr>
                <w:rFonts w:ascii="Century Gothic" w:eastAsia="Times New Roman" w:hAnsi="Century Gothic" w:cs="Calibri"/>
                <w:color w:val="000000"/>
                <w:sz w:val="20"/>
                <w:szCs w:val="20"/>
                <w:lang w:eastAsia="es-EC"/>
              </w:rPr>
              <w:t>formulario</w:t>
            </w:r>
            <w:r>
              <w:rPr>
                <w:rFonts w:ascii="Century Gothic" w:eastAsia="Times New Roman" w:hAnsi="Century Gothic" w:cs="Calibri"/>
                <w:color w:val="000000"/>
                <w:sz w:val="20"/>
                <w:szCs w:val="20"/>
                <w:lang w:eastAsia="es-EC"/>
              </w:rPr>
              <w:t>s</w:t>
            </w:r>
            <w:r w:rsidRPr="00D864CB">
              <w:rPr>
                <w:rFonts w:ascii="Century Gothic" w:eastAsia="Times New Roman" w:hAnsi="Century Gothic" w:cs="Calibri"/>
                <w:color w:val="000000"/>
                <w:sz w:val="20"/>
                <w:szCs w:val="20"/>
                <w:lang w:eastAsia="es-EC"/>
              </w:rPr>
              <w:t xml:space="preserve"> deberá</w:t>
            </w:r>
            <w:r>
              <w:rPr>
                <w:rFonts w:ascii="Century Gothic" w:eastAsia="Times New Roman" w:hAnsi="Century Gothic" w:cs="Calibri"/>
                <w:color w:val="000000"/>
                <w:sz w:val="20"/>
                <w:szCs w:val="20"/>
                <w:lang w:eastAsia="es-EC"/>
              </w:rPr>
              <w:t>n</w:t>
            </w:r>
            <w:r w:rsidRPr="00D864CB">
              <w:rPr>
                <w:rFonts w:ascii="Century Gothic" w:eastAsia="Times New Roman" w:hAnsi="Century Gothic" w:cs="Calibri"/>
                <w:color w:val="000000"/>
                <w:sz w:val="20"/>
                <w:szCs w:val="20"/>
                <w:lang w:eastAsia="es-EC"/>
              </w:rPr>
              <w:t xml:space="preserve"> ser descargado</w:t>
            </w:r>
            <w:r>
              <w:rPr>
                <w:rFonts w:ascii="Century Gothic" w:eastAsia="Times New Roman" w:hAnsi="Century Gothic" w:cs="Calibri"/>
                <w:color w:val="000000"/>
                <w:sz w:val="20"/>
                <w:szCs w:val="20"/>
                <w:lang w:eastAsia="es-EC"/>
              </w:rPr>
              <w:t xml:space="preserve">s </w:t>
            </w:r>
            <w:r w:rsidRPr="00D864CB">
              <w:rPr>
                <w:rFonts w:ascii="Century Gothic" w:eastAsia="Times New Roman" w:hAnsi="Century Gothic" w:cs="Calibri"/>
                <w:color w:val="000000"/>
                <w:sz w:val="20"/>
                <w:szCs w:val="20"/>
                <w:lang w:eastAsia="es-EC"/>
              </w:rPr>
              <w:t>de los modelos de pliego</w:t>
            </w:r>
            <w:r>
              <w:rPr>
                <w:rFonts w:ascii="Century Gothic" w:eastAsia="Times New Roman" w:hAnsi="Century Gothic" w:cs="Calibri"/>
                <w:color w:val="000000"/>
                <w:sz w:val="20"/>
                <w:szCs w:val="20"/>
                <w:lang w:eastAsia="es-EC"/>
              </w:rPr>
              <w:t xml:space="preserve"> de uso obligatorio disponibles en la página institucional del SERCOP, verificando que sean la</w:t>
            </w:r>
            <w:r w:rsidRPr="00D864CB">
              <w:rPr>
                <w:rFonts w:ascii="Century Gothic" w:eastAsia="Times New Roman" w:hAnsi="Century Gothic" w:cs="Calibri"/>
                <w:color w:val="000000"/>
                <w:sz w:val="20"/>
                <w:szCs w:val="20"/>
                <w:lang w:eastAsia="es-EC"/>
              </w:rPr>
              <w:t xml:space="preserve"> </w:t>
            </w:r>
            <w:r>
              <w:rPr>
                <w:rFonts w:ascii="Century Gothic" w:eastAsia="Times New Roman" w:hAnsi="Century Gothic" w:cs="Calibri"/>
                <w:color w:val="000000"/>
                <w:sz w:val="20"/>
                <w:szCs w:val="20"/>
                <w:lang w:eastAsia="es-EC"/>
              </w:rPr>
              <w:t>última versión</w:t>
            </w:r>
            <w:r w:rsidRPr="00D864CB">
              <w:rPr>
                <w:rFonts w:ascii="Century Gothic" w:eastAsia="Times New Roman" w:hAnsi="Century Gothic" w:cs="Calibri"/>
                <w:color w:val="000000"/>
                <w:sz w:val="20"/>
                <w:szCs w:val="20"/>
                <w:lang w:eastAsia="es-EC"/>
              </w:rPr>
              <w:t xml:space="preserve"> establecid</w:t>
            </w:r>
            <w:r>
              <w:rPr>
                <w:rFonts w:ascii="Century Gothic" w:eastAsia="Times New Roman" w:hAnsi="Century Gothic" w:cs="Calibri"/>
                <w:color w:val="000000"/>
                <w:sz w:val="20"/>
                <w:szCs w:val="20"/>
                <w:lang w:eastAsia="es-EC"/>
              </w:rPr>
              <w:t>a.</w:t>
            </w:r>
          </w:p>
        </w:tc>
      </w:tr>
      <w:tr w:rsidR="004E2B5F" w:rsidRPr="002B51D0" w14:paraId="06462420" w14:textId="77777777" w:rsidTr="001A6452">
        <w:tc>
          <w:tcPr>
            <w:tcW w:w="9639" w:type="dxa"/>
            <w:gridSpan w:val="19"/>
            <w:shd w:val="clear" w:color="auto" w:fill="DBDBDB" w:themeFill="accent3" w:themeFillTint="66"/>
            <w:vAlign w:val="center"/>
          </w:tcPr>
          <w:p w14:paraId="7BA50F3A" w14:textId="77777777" w:rsidR="004E2B5F" w:rsidRPr="00D864CB" w:rsidRDefault="004E2B5F" w:rsidP="001A6452">
            <w:pPr>
              <w:tabs>
                <w:tab w:val="left" w:pos="975"/>
              </w:tabs>
              <w:rPr>
                <w:rFonts w:ascii="Century Gothic" w:eastAsia="Times New Roman" w:hAnsi="Century Gothic" w:cs="Calibri"/>
                <w:b/>
                <w:bCs/>
                <w:color w:val="000000"/>
                <w:sz w:val="20"/>
                <w:szCs w:val="20"/>
                <w:lang w:eastAsia="es-EC"/>
              </w:rPr>
            </w:pPr>
            <w:r w:rsidRPr="00D864CB">
              <w:rPr>
                <w:rFonts w:ascii="Century Gothic" w:eastAsia="Times New Roman" w:hAnsi="Century Gothic" w:cs="Calibri"/>
                <w:b/>
                <w:bCs/>
                <w:color w:val="000000"/>
                <w:sz w:val="20"/>
                <w:szCs w:val="20"/>
                <w:lang w:eastAsia="es-EC"/>
              </w:rPr>
              <w:t>OBSERVACIONES:</w:t>
            </w:r>
          </w:p>
        </w:tc>
      </w:tr>
      <w:tr w:rsidR="004E2B5F" w:rsidRPr="002B51D0" w14:paraId="1B155C54" w14:textId="77777777" w:rsidTr="001A6452">
        <w:tc>
          <w:tcPr>
            <w:tcW w:w="9639" w:type="dxa"/>
            <w:gridSpan w:val="19"/>
            <w:shd w:val="clear" w:color="auto" w:fill="auto"/>
            <w:vAlign w:val="center"/>
          </w:tcPr>
          <w:p w14:paraId="4BE4A36F" w14:textId="77777777" w:rsidR="004E2B5F" w:rsidRPr="001A512C" w:rsidRDefault="004E2B5F" w:rsidP="001A6452">
            <w:pPr>
              <w:tabs>
                <w:tab w:val="left" w:pos="975"/>
              </w:tabs>
              <w:jc w:val="both"/>
              <w:rPr>
                <w:rFonts w:ascii="Century Gothic" w:eastAsia="Times New Roman" w:hAnsi="Century Gothic" w:cs="Calibri"/>
                <w:i/>
                <w:iCs/>
                <w:color w:val="000000"/>
                <w:sz w:val="20"/>
                <w:szCs w:val="20"/>
                <w:lang w:eastAsia="es-EC"/>
              </w:rPr>
            </w:pPr>
            <w:r w:rsidRPr="001A512C">
              <w:rPr>
                <w:rFonts w:ascii="Century Gothic" w:eastAsia="Times New Roman" w:hAnsi="Century Gothic" w:cs="Calibri"/>
                <w:b/>
                <w:bCs/>
                <w:i/>
                <w:iCs/>
                <w:color w:val="000000"/>
                <w:sz w:val="20"/>
                <w:szCs w:val="20"/>
                <w:lang w:eastAsia="es-EC"/>
              </w:rPr>
              <w:t>RGLOSNCP, Art. 74.-Presentación de ofertas. -</w:t>
            </w:r>
            <w:r w:rsidRPr="001A512C">
              <w:rPr>
                <w:rFonts w:ascii="Century Gothic" w:eastAsia="Times New Roman" w:hAnsi="Century Gothic" w:cs="Calibri"/>
                <w:i/>
                <w:iCs/>
                <w:color w:val="000000"/>
                <w:sz w:val="20"/>
                <w:szCs w:val="20"/>
                <w:lang w:eastAsia="es-EC"/>
              </w:rPr>
              <w:t xml:space="preserve"> La oferta se deberá presentar únicamente a través del Portal COMPRASPÚBLICAS hasta la fecha límite para su presentación, debidamente firmada electrónicamente, a excepción de los procedimientos de Ferias Inclusivas y los que el Servicio Nacional de Contratación Pública determine por su naturaleza.</w:t>
            </w:r>
          </w:p>
          <w:p w14:paraId="1D5EC1ED" w14:textId="77777777" w:rsidR="004E2B5F" w:rsidRPr="001A512C" w:rsidRDefault="004E2B5F" w:rsidP="001A6452">
            <w:pPr>
              <w:tabs>
                <w:tab w:val="left" w:pos="975"/>
              </w:tabs>
              <w:jc w:val="both"/>
              <w:rPr>
                <w:rFonts w:ascii="Century Gothic" w:eastAsia="Times New Roman" w:hAnsi="Century Gothic" w:cs="Calibri"/>
                <w:i/>
                <w:iCs/>
                <w:color w:val="000000"/>
                <w:sz w:val="20"/>
                <w:szCs w:val="20"/>
                <w:lang w:eastAsia="es-EC"/>
              </w:rPr>
            </w:pPr>
          </w:p>
          <w:p w14:paraId="57426A74" w14:textId="77777777" w:rsidR="004E2B5F" w:rsidRPr="001A512C" w:rsidRDefault="004E2B5F" w:rsidP="001A6452">
            <w:pPr>
              <w:tabs>
                <w:tab w:val="left" w:pos="975"/>
              </w:tabs>
              <w:jc w:val="both"/>
              <w:rPr>
                <w:rFonts w:ascii="Century Gothic" w:eastAsia="Times New Roman" w:hAnsi="Century Gothic" w:cs="Calibri"/>
                <w:i/>
                <w:iCs/>
                <w:color w:val="000000"/>
                <w:sz w:val="20"/>
                <w:szCs w:val="20"/>
                <w:lang w:eastAsia="es-EC"/>
              </w:rPr>
            </w:pPr>
            <w:r w:rsidRPr="001A512C">
              <w:rPr>
                <w:rFonts w:ascii="Century Gothic" w:eastAsia="Times New Roman" w:hAnsi="Century Gothic" w:cs="Calibri"/>
                <w:i/>
                <w:iCs/>
                <w:color w:val="000000"/>
                <w:sz w:val="20"/>
                <w:szCs w:val="20"/>
                <w:lang w:eastAsia="es-EC"/>
              </w:rPr>
              <w:t>Las ofertas deben ser presentadas por los participantes en los procedimientos de contratación pública de manera independiente y sin conexión o vinculación con otras ofertas, personas, compañías o grupos participantes en dicho procedimiento, ya sea de forma explícita o en forma oculta.</w:t>
            </w:r>
          </w:p>
          <w:p w14:paraId="29FAB750" w14:textId="77777777" w:rsidR="004E2B5F" w:rsidRPr="001A512C" w:rsidRDefault="004E2B5F" w:rsidP="001A6452">
            <w:pPr>
              <w:tabs>
                <w:tab w:val="left" w:pos="975"/>
              </w:tabs>
              <w:jc w:val="both"/>
              <w:rPr>
                <w:rFonts w:ascii="Century Gothic" w:eastAsia="Times New Roman" w:hAnsi="Century Gothic" w:cs="Calibri"/>
                <w:i/>
                <w:iCs/>
                <w:color w:val="000000"/>
                <w:sz w:val="20"/>
                <w:szCs w:val="20"/>
                <w:lang w:eastAsia="es-EC"/>
              </w:rPr>
            </w:pPr>
          </w:p>
          <w:p w14:paraId="1257435E"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r w:rsidRPr="001A512C">
              <w:rPr>
                <w:rFonts w:ascii="Century Gothic" w:eastAsia="Times New Roman" w:hAnsi="Century Gothic" w:cs="Calibri"/>
                <w:i/>
                <w:iCs/>
                <w:color w:val="000000"/>
                <w:sz w:val="20"/>
                <w:szCs w:val="20"/>
                <w:lang w:eastAsia="es-EC"/>
              </w:rPr>
              <w:t>En caso de detectarse la vinculación establecida en el número 9.4 del artículo 6 de la Ley Orgánica del Sistema Nacional de Contratación Pública, las ofertas vinculadas quedarán inhabilitadas para participar en ese proceso</w:t>
            </w:r>
            <w:r w:rsidRPr="001A512C">
              <w:rPr>
                <w:rFonts w:ascii="Century Gothic" w:eastAsia="Times New Roman" w:hAnsi="Century Gothic" w:cs="Calibri"/>
                <w:i/>
                <w:iCs/>
                <w:color w:val="000000"/>
                <w:sz w:val="18"/>
                <w:szCs w:val="18"/>
                <w:lang w:eastAsia="es-EC"/>
              </w:rPr>
              <w:t>.</w:t>
            </w:r>
          </w:p>
          <w:p w14:paraId="38C035AE"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p>
          <w:p w14:paraId="40D82775"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r w:rsidRPr="006577F0">
              <w:rPr>
                <w:rFonts w:ascii="Century Gothic" w:eastAsia="Times New Roman" w:hAnsi="Century Gothic"/>
                <w:bCs/>
                <w:i/>
                <w:iCs/>
                <w:color w:val="FF0000"/>
                <w:sz w:val="18"/>
                <w:szCs w:val="18"/>
                <w:lang w:eastAsia="es-ES"/>
              </w:rPr>
              <w:t xml:space="preserve">(En </w:t>
            </w:r>
            <w:r>
              <w:rPr>
                <w:rFonts w:ascii="Century Gothic" w:eastAsia="Times New Roman" w:hAnsi="Century Gothic"/>
                <w:bCs/>
                <w:i/>
                <w:iCs/>
                <w:color w:val="FF0000"/>
                <w:sz w:val="18"/>
                <w:szCs w:val="18"/>
                <w:lang w:eastAsia="es-ES"/>
              </w:rPr>
              <w:t>cumplimiento</w:t>
            </w:r>
            <w:r w:rsidRPr="006577F0">
              <w:rPr>
                <w:rFonts w:ascii="Century Gothic" w:eastAsia="Times New Roman" w:hAnsi="Century Gothic"/>
                <w:bCs/>
                <w:i/>
                <w:iCs/>
                <w:color w:val="FF0000"/>
                <w:sz w:val="18"/>
                <w:szCs w:val="18"/>
                <w:lang w:eastAsia="es-ES"/>
              </w:rPr>
              <w:t xml:space="preserve"> al principio de Vigencia Tecnológica SI APLICARA)</w:t>
            </w:r>
          </w:p>
          <w:p w14:paraId="3F6E85C7" w14:textId="77777777" w:rsidR="004E2B5F" w:rsidRPr="003C4939" w:rsidRDefault="004E2B5F" w:rsidP="001A6452">
            <w:pPr>
              <w:tabs>
                <w:tab w:val="left" w:pos="975"/>
              </w:tabs>
              <w:jc w:val="both"/>
              <w:rPr>
                <w:rFonts w:ascii="Century Gothic" w:eastAsia="Times New Roman" w:hAnsi="Century Gothic" w:cs="Calibri"/>
                <w:i/>
                <w:iCs/>
                <w:color w:val="1F4E79" w:themeColor="accent5" w:themeShade="80"/>
                <w:sz w:val="18"/>
                <w:szCs w:val="18"/>
                <w:lang w:eastAsia="es-EC"/>
              </w:rPr>
            </w:pPr>
            <w:r w:rsidRPr="003C4939">
              <w:rPr>
                <w:rFonts w:ascii="Century Gothic" w:eastAsia="Times New Roman" w:hAnsi="Century Gothic" w:cs="Calibri"/>
                <w:b/>
                <w:bCs/>
                <w:i/>
                <w:iCs/>
                <w:color w:val="1F4E79" w:themeColor="accent5" w:themeShade="80"/>
                <w:sz w:val="18"/>
                <w:szCs w:val="18"/>
                <w:lang w:eastAsia="es-EC"/>
              </w:rPr>
              <w:t>CODIFICACIÓN, Art. 134.-Presentación de la oferta. -</w:t>
            </w:r>
            <w:r w:rsidRPr="003C4939">
              <w:rPr>
                <w:rFonts w:ascii="Century Gothic" w:eastAsia="Times New Roman" w:hAnsi="Century Gothic" w:cs="Calibri"/>
                <w:i/>
                <w:iCs/>
                <w:color w:val="1F4E79" w:themeColor="accent5" w:themeShade="80"/>
                <w:sz w:val="18"/>
                <w:szCs w:val="18"/>
                <w:lang w:eastAsia="es-EC"/>
              </w:rPr>
              <w:t xml:space="preserve"> El oferente deberá presentar en su oferta el valor del bien incluido el servicio de mantenimiento con las condiciones descritas en el artículo precedente, para lo cual dentro de su oferta deberá desglosar el costo del bien y del servicio de mantenimiento preventivo.</w:t>
            </w:r>
          </w:p>
          <w:p w14:paraId="0E0EE7B5" w14:textId="77777777" w:rsidR="004E2B5F" w:rsidRPr="003C4939" w:rsidRDefault="004E2B5F" w:rsidP="001A6452">
            <w:pPr>
              <w:tabs>
                <w:tab w:val="left" w:pos="975"/>
              </w:tabs>
              <w:jc w:val="both"/>
              <w:rPr>
                <w:rFonts w:ascii="Century Gothic" w:eastAsia="Times New Roman" w:hAnsi="Century Gothic" w:cs="Calibri"/>
                <w:i/>
                <w:iCs/>
                <w:color w:val="1F4E79" w:themeColor="accent5" w:themeShade="80"/>
                <w:sz w:val="18"/>
                <w:szCs w:val="18"/>
                <w:lang w:eastAsia="es-EC"/>
              </w:rPr>
            </w:pPr>
            <w:r w:rsidRPr="003C4939">
              <w:rPr>
                <w:rFonts w:ascii="Century Gothic" w:eastAsia="Times New Roman" w:hAnsi="Century Gothic" w:cs="Calibri"/>
                <w:i/>
                <w:iCs/>
                <w:color w:val="1F4E79" w:themeColor="accent5" w:themeShade="80"/>
                <w:sz w:val="18"/>
                <w:szCs w:val="18"/>
                <w:lang w:eastAsia="es-EC"/>
              </w:rPr>
              <w:t>De igual manera, el oferente adjudicado, previo a la suscripción del contrato, deberá obligatoriamente desglosar los valores finales del bien y del servicio de mantenimiento, los mismos que de ninguna manera pueden ser superiores a los del mercado.</w:t>
            </w:r>
          </w:p>
          <w:p w14:paraId="6CDBB802" w14:textId="77777777" w:rsidR="004E2B5F" w:rsidRPr="003C4939" w:rsidRDefault="004E2B5F" w:rsidP="001A6452">
            <w:pPr>
              <w:tabs>
                <w:tab w:val="left" w:pos="975"/>
              </w:tabs>
              <w:jc w:val="both"/>
              <w:rPr>
                <w:rFonts w:ascii="Century Gothic" w:eastAsia="Times New Roman" w:hAnsi="Century Gothic" w:cs="Calibri"/>
                <w:i/>
                <w:iCs/>
                <w:color w:val="1F4E79" w:themeColor="accent5" w:themeShade="80"/>
                <w:sz w:val="18"/>
                <w:szCs w:val="18"/>
                <w:lang w:eastAsia="es-EC"/>
              </w:rPr>
            </w:pPr>
            <w:r w:rsidRPr="003C4939">
              <w:rPr>
                <w:rFonts w:ascii="Century Gothic" w:eastAsia="Times New Roman" w:hAnsi="Century Gothic" w:cs="Calibri"/>
                <w:i/>
                <w:iCs/>
                <w:color w:val="1F4E79" w:themeColor="accent5" w:themeShade="80"/>
                <w:sz w:val="18"/>
                <w:szCs w:val="18"/>
                <w:lang w:eastAsia="es-EC"/>
              </w:rPr>
              <w:lastRenderedPageBreak/>
              <w:t xml:space="preserve">Adicionalmente, dentro de la oferta se deberá presentar el plan de mantenimiento preventivo con un cronograma de aplicación, </w:t>
            </w:r>
            <w:proofErr w:type="gramStart"/>
            <w:r w:rsidRPr="003C4939">
              <w:rPr>
                <w:rFonts w:ascii="Century Gothic" w:eastAsia="Times New Roman" w:hAnsi="Century Gothic" w:cs="Calibri"/>
                <w:i/>
                <w:iCs/>
                <w:color w:val="1F4E79" w:themeColor="accent5" w:themeShade="80"/>
                <w:sz w:val="18"/>
                <w:szCs w:val="18"/>
                <w:lang w:eastAsia="es-EC"/>
              </w:rPr>
              <w:t>a fin que</w:t>
            </w:r>
            <w:proofErr w:type="gramEnd"/>
            <w:r w:rsidRPr="003C4939">
              <w:rPr>
                <w:rFonts w:ascii="Century Gothic" w:eastAsia="Times New Roman" w:hAnsi="Century Gothic" w:cs="Calibri"/>
                <w:i/>
                <w:iCs/>
                <w:color w:val="1F4E79" w:themeColor="accent5" w:themeShade="80"/>
                <w:sz w:val="18"/>
                <w:szCs w:val="18"/>
                <w:lang w:eastAsia="es-EC"/>
              </w:rPr>
              <w:t xml:space="preserve"> las entidades contratantes también puedan programar dichas actividades.</w:t>
            </w:r>
          </w:p>
          <w:p w14:paraId="442F19D7" w14:textId="77777777" w:rsidR="004E2B5F" w:rsidRPr="003C4939" w:rsidRDefault="004E2B5F" w:rsidP="001A6452">
            <w:pPr>
              <w:tabs>
                <w:tab w:val="left" w:pos="975"/>
              </w:tabs>
              <w:jc w:val="both"/>
              <w:rPr>
                <w:rFonts w:ascii="Century Gothic" w:eastAsia="Times New Roman" w:hAnsi="Century Gothic" w:cs="Calibri"/>
                <w:i/>
                <w:iCs/>
                <w:color w:val="1F4E79" w:themeColor="accent5" w:themeShade="80"/>
                <w:sz w:val="18"/>
                <w:szCs w:val="18"/>
                <w:lang w:eastAsia="es-EC"/>
              </w:rPr>
            </w:pPr>
            <w:proofErr w:type="gramStart"/>
            <w:r w:rsidRPr="003C4939">
              <w:rPr>
                <w:rFonts w:ascii="Century Gothic" w:eastAsia="Times New Roman" w:hAnsi="Century Gothic" w:cs="Calibri"/>
                <w:i/>
                <w:iCs/>
                <w:color w:val="1F4E79" w:themeColor="accent5" w:themeShade="80"/>
                <w:sz w:val="18"/>
                <w:szCs w:val="18"/>
                <w:lang w:eastAsia="es-EC"/>
              </w:rPr>
              <w:t>En caso que</w:t>
            </w:r>
            <w:proofErr w:type="gramEnd"/>
            <w:r w:rsidRPr="003C4939">
              <w:rPr>
                <w:rFonts w:ascii="Century Gothic" w:eastAsia="Times New Roman" w:hAnsi="Century Gothic" w:cs="Calibri"/>
                <w:i/>
                <w:iCs/>
                <w:color w:val="1F4E79" w:themeColor="accent5" w:themeShade="80"/>
                <w:sz w:val="18"/>
                <w:szCs w:val="18"/>
                <w:lang w:eastAsia="es-EC"/>
              </w:rPr>
              <w:t xml:space="preserve"> el oferente no presente el valor desglosado del mantenimiento preventivo, se entenderá que éste no fue ofertado y en tal caso la entidad contratante podrá descalificar la oferta.</w:t>
            </w:r>
          </w:p>
          <w:p w14:paraId="5DFF2359" w14:textId="77777777" w:rsidR="004E2B5F" w:rsidRDefault="004E2B5F" w:rsidP="001A6452">
            <w:pPr>
              <w:tabs>
                <w:tab w:val="left" w:pos="975"/>
              </w:tabs>
              <w:jc w:val="both"/>
              <w:rPr>
                <w:rFonts w:ascii="Century Gothic" w:eastAsia="Times New Roman" w:hAnsi="Century Gothic" w:cs="Calibri"/>
                <w:i/>
                <w:iCs/>
                <w:color w:val="1F4E79" w:themeColor="accent5" w:themeShade="80"/>
                <w:sz w:val="18"/>
                <w:szCs w:val="18"/>
                <w:lang w:eastAsia="es-EC"/>
              </w:rPr>
            </w:pPr>
            <w:r w:rsidRPr="003C4939">
              <w:rPr>
                <w:rFonts w:ascii="Century Gothic" w:eastAsia="Times New Roman" w:hAnsi="Century Gothic" w:cs="Calibri"/>
                <w:i/>
                <w:iCs/>
                <w:color w:val="1F4E79" w:themeColor="accent5" w:themeShade="80"/>
                <w:sz w:val="18"/>
                <w:szCs w:val="18"/>
                <w:lang w:eastAsia="es-EC"/>
              </w:rPr>
              <w:t>Para la aplicación de los servicios de mantenimiento preventivo y correctivo, el proveedor deberá contar con una lista de los servicios técnicos autorizados, a fin de mantener la aplicación de la garantía técnica y el valor de recompra al final de la vida útil del bien.</w:t>
            </w:r>
          </w:p>
          <w:p w14:paraId="1FFBE9CC" w14:textId="77777777" w:rsidR="004E2B5F" w:rsidRPr="003C4939" w:rsidRDefault="004E2B5F" w:rsidP="001A6452">
            <w:pPr>
              <w:tabs>
                <w:tab w:val="left" w:pos="975"/>
              </w:tabs>
              <w:jc w:val="both"/>
              <w:rPr>
                <w:rFonts w:ascii="Century Gothic" w:eastAsia="Times New Roman" w:hAnsi="Century Gothic" w:cs="Calibri"/>
                <w:color w:val="000000"/>
                <w:sz w:val="18"/>
                <w:szCs w:val="18"/>
                <w:lang w:eastAsia="es-EC"/>
              </w:rPr>
            </w:pPr>
          </w:p>
          <w:p w14:paraId="1E44F022" w14:textId="77777777" w:rsidR="004E2B5F" w:rsidRPr="001A512C" w:rsidRDefault="004E2B5F" w:rsidP="001A6452">
            <w:pPr>
              <w:tabs>
                <w:tab w:val="left" w:pos="975"/>
              </w:tabs>
              <w:jc w:val="both"/>
              <w:rPr>
                <w:rFonts w:ascii="Century Gothic" w:eastAsia="Times New Roman" w:hAnsi="Century Gothic" w:cs="Calibri"/>
                <w:b/>
                <w:bCs/>
                <w:color w:val="000000"/>
                <w:sz w:val="20"/>
                <w:szCs w:val="20"/>
                <w:lang w:eastAsia="es-EC"/>
              </w:rPr>
            </w:pPr>
            <w:r w:rsidRPr="001A512C">
              <w:rPr>
                <w:rFonts w:ascii="Century Gothic" w:eastAsia="Times New Roman" w:hAnsi="Century Gothic" w:cs="Calibri"/>
                <w:b/>
                <w:bCs/>
                <w:color w:val="000000"/>
                <w:sz w:val="20"/>
                <w:szCs w:val="20"/>
                <w:lang w:eastAsia="es-EC"/>
              </w:rPr>
              <w:t>RECUERDE. –</w:t>
            </w:r>
          </w:p>
          <w:p w14:paraId="55BD0498" w14:textId="77777777" w:rsidR="004E2B5F" w:rsidRPr="00D864CB" w:rsidRDefault="004E2B5F" w:rsidP="001A6452">
            <w:pPr>
              <w:tabs>
                <w:tab w:val="left" w:pos="975"/>
              </w:tabs>
              <w:jc w:val="both"/>
              <w:rPr>
                <w:rFonts w:ascii="Century Gothic" w:eastAsia="Times New Roman" w:hAnsi="Century Gothic" w:cs="Calibri"/>
                <w:color w:val="000000"/>
                <w:sz w:val="20"/>
                <w:szCs w:val="20"/>
                <w:lang w:eastAsia="es-EC"/>
              </w:rPr>
            </w:pPr>
            <w:r w:rsidRPr="00D864CB">
              <w:rPr>
                <w:rFonts w:ascii="Century Gothic" w:eastAsia="Times New Roman" w:hAnsi="Century Gothic" w:cs="Calibri"/>
                <w:color w:val="000000"/>
                <w:sz w:val="20"/>
                <w:szCs w:val="20"/>
                <w:lang w:eastAsia="es-EC"/>
              </w:rPr>
              <w:t>I. Circular Nro. SERCOP-SERCOP-2018-0005-C, Quito, D.M., 23 de octubre de 2018;</w:t>
            </w:r>
          </w:p>
          <w:p w14:paraId="4F66168E" w14:textId="77777777" w:rsidR="004E2B5F" w:rsidRPr="00D864CB" w:rsidRDefault="004E2B5F" w:rsidP="001A6452">
            <w:pPr>
              <w:tabs>
                <w:tab w:val="left" w:pos="975"/>
              </w:tabs>
              <w:jc w:val="both"/>
              <w:rPr>
                <w:rFonts w:ascii="Century Gothic" w:eastAsia="Times New Roman" w:hAnsi="Century Gothic" w:cs="Calibri"/>
                <w:color w:val="000000"/>
                <w:sz w:val="20"/>
                <w:szCs w:val="20"/>
                <w:lang w:eastAsia="es-EC"/>
              </w:rPr>
            </w:pPr>
            <w:r w:rsidRPr="00D864CB">
              <w:rPr>
                <w:rFonts w:ascii="Century Gothic" w:eastAsia="Times New Roman" w:hAnsi="Century Gothic" w:cs="Calibri"/>
                <w:color w:val="000000"/>
                <w:sz w:val="20"/>
                <w:szCs w:val="20"/>
                <w:lang w:eastAsia="es-EC"/>
              </w:rPr>
              <w:t>II. RESOLUCIÓN Nro. RE-SERCOP-2020-106 de fecha 16 de julio de 2020 y registro oficial Nº 832, del 29 de julio de 2020;</w:t>
            </w:r>
          </w:p>
          <w:p w14:paraId="1A7C2F8A" w14:textId="77777777" w:rsidR="004E2B5F" w:rsidRPr="00D864CB" w:rsidRDefault="004E2B5F" w:rsidP="001A6452">
            <w:pPr>
              <w:tabs>
                <w:tab w:val="left" w:pos="975"/>
              </w:tabs>
              <w:jc w:val="both"/>
              <w:rPr>
                <w:rFonts w:ascii="Century Gothic" w:eastAsia="Times New Roman" w:hAnsi="Century Gothic" w:cs="Calibri"/>
                <w:color w:val="000000"/>
                <w:sz w:val="20"/>
                <w:szCs w:val="20"/>
                <w:lang w:eastAsia="es-EC"/>
              </w:rPr>
            </w:pPr>
            <w:r w:rsidRPr="00D864CB">
              <w:rPr>
                <w:rFonts w:ascii="Century Gothic" w:eastAsia="Times New Roman" w:hAnsi="Century Gothic" w:cs="Calibri"/>
                <w:color w:val="000000"/>
                <w:sz w:val="20"/>
                <w:szCs w:val="20"/>
                <w:lang w:eastAsia="es-EC"/>
              </w:rPr>
              <w:t>III. Resolución RE-SERCOP-2020-0110 de fecha 21 de septiembre de 2020 y registro oficial No 1078 del 28 de septiembre de 2020;</w:t>
            </w:r>
          </w:p>
          <w:p w14:paraId="29386E77" w14:textId="77777777" w:rsidR="004E2B5F" w:rsidRPr="00D864CB" w:rsidRDefault="004E2B5F" w:rsidP="001A6452">
            <w:pPr>
              <w:tabs>
                <w:tab w:val="left" w:pos="975"/>
              </w:tabs>
              <w:jc w:val="both"/>
              <w:rPr>
                <w:rFonts w:ascii="Century Gothic" w:eastAsia="Times New Roman" w:hAnsi="Century Gothic" w:cs="Calibri"/>
                <w:color w:val="000000"/>
                <w:sz w:val="20"/>
                <w:szCs w:val="20"/>
                <w:lang w:eastAsia="es-EC"/>
              </w:rPr>
            </w:pPr>
            <w:r w:rsidRPr="00D864CB">
              <w:rPr>
                <w:rFonts w:ascii="Century Gothic" w:eastAsia="Times New Roman" w:hAnsi="Century Gothic" w:cs="Calibri"/>
                <w:color w:val="000000"/>
                <w:sz w:val="20"/>
                <w:szCs w:val="20"/>
                <w:lang w:eastAsia="es-EC"/>
              </w:rPr>
              <w:t xml:space="preserve">V. </w:t>
            </w:r>
            <w:r w:rsidRPr="00FD1053">
              <w:rPr>
                <w:rFonts w:ascii="Century Gothic" w:eastAsia="Times New Roman" w:hAnsi="Century Gothic" w:cs="Calibri"/>
                <w:color w:val="000000"/>
                <w:sz w:val="20"/>
                <w:szCs w:val="20"/>
                <w:lang w:eastAsia="es-EC"/>
              </w:rPr>
              <w:t>Circular Nro. SERCOP-SERCOP-2020-0022-C, Quito, D.M., 27 de octubre de 2020;</w:t>
            </w:r>
          </w:p>
          <w:p w14:paraId="74F2A0F2"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605429AB" w14:textId="77777777" w:rsidTr="001A6452">
        <w:tc>
          <w:tcPr>
            <w:tcW w:w="9639" w:type="dxa"/>
            <w:gridSpan w:val="19"/>
            <w:shd w:val="clear" w:color="auto" w:fill="DBDBDB" w:themeFill="accent3" w:themeFillTint="66"/>
            <w:vAlign w:val="center"/>
          </w:tcPr>
          <w:p w14:paraId="1D83B219"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1A512C">
              <w:rPr>
                <w:rFonts w:ascii="Century Gothic" w:eastAsia="Times New Roman" w:hAnsi="Century Gothic" w:cs="Calibri"/>
                <w:b/>
                <w:bCs/>
                <w:color w:val="000000"/>
                <w:sz w:val="20"/>
                <w:szCs w:val="20"/>
                <w:lang w:eastAsia="es-EC"/>
              </w:rPr>
              <w:lastRenderedPageBreak/>
              <w:t>2</w:t>
            </w:r>
            <w:r>
              <w:rPr>
                <w:rFonts w:ascii="Century Gothic" w:eastAsia="Times New Roman" w:hAnsi="Century Gothic" w:cs="Calibri"/>
                <w:b/>
                <w:bCs/>
                <w:color w:val="000000"/>
                <w:sz w:val="20"/>
                <w:szCs w:val="20"/>
                <w:lang w:eastAsia="es-EC"/>
              </w:rPr>
              <w:t>7</w:t>
            </w:r>
            <w:r w:rsidRPr="001A512C">
              <w:rPr>
                <w:rFonts w:ascii="Century Gothic" w:eastAsia="Times New Roman" w:hAnsi="Century Gothic" w:cs="Calibri"/>
                <w:b/>
                <w:bCs/>
                <w:color w:val="000000"/>
                <w:sz w:val="20"/>
                <w:szCs w:val="20"/>
                <w:lang w:eastAsia="es-EC"/>
              </w:rPr>
              <w:t>.1.2 EQUIPO MÍNIMO</w:t>
            </w:r>
          </w:p>
        </w:tc>
      </w:tr>
      <w:tr w:rsidR="004E2B5F" w:rsidRPr="002B51D0" w14:paraId="106AAF77" w14:textId="77777777" w:rsidTr="001A6452">
        <w:tc>
          <w:tcPr>
            <w:tcW w:w="9639" w:type="dxa"/>
            <w:gridSpan w:val="19"/>
            <w:shd w:val="clear" w:color="auto" w:fill="auto"/>
            <w:vAlign w:val="center"/>
          </w:tcPr>
          <w:p w14:paraId="17CF74FE" w14:textId="77777777" w:rsidR="004E2B5F" w:rsidRDefault="004E2B5F" w:rsidP="001A6452">
            <w:pPr>
              <w:tabs>
                <w:tab w:val="left" w:pos="975"/>
              </w:tabs>
              <w:jc w:val="both"/>
              <w:rPr>
                <w:rFonts w:ascii="Century Gothic" w:eastAsia="Times New Roman" w:hAnsi="Century Gothic"/>
                <w:bCs/>
                <w:i/>
                <w:iCs/>
                <w:color w:val="FF0000"/>
                <w:sz w:val="18"/>
                <w:szCs w:val="18"/>
                <w:lang w:eastAsia="es-ES"/>
              </w:rPr>
            </w:pPr>
            <w:r w:rsidRPr="001A512C">
              <w:rPr>
                <w:rFonts w:ascii="Century Gothic" w:eastAsia="Times New Roman" w:hAnsi="Century Gothic"/>
                <w:bCs/>
                <w:i/>
                <w:iCs/>
                <w:color w:val="FF0000"/>
                <w:sz w:val="18"/>
                <w:szCs w:val="18"/>
                <w:lang w:eastAsia="es-ES"/>
              </w:rPr>
              <w:t>Lo establece el área requirente en base a los siguientes criterios:</w:t>
            </w:r>
          </w:p>
          <w:p w14:paraId="0CC7EF05" w14:textId="77777777" w:rsidR="004E2B5F" w:rsidRPr="001A512C" w:rsidRDefault="004E2B5F" w:rsidP="001A6452">
            <w:pPr>
              <w:tabs>
                <w:tab w:val="left" w:pos="975"/>
              </w:tabs>
              <w:jc w:val="both"/>
              <w:rPr>
                <w:rFonts w:ascii="Century Gothic" w:eastAsia="Times New Roman" w:hAnsi="Century Gothic"/>
                <w:bCs/>
                <w:i/>
                <w:iCs/>
                <w:color w:val="FF0000"/>
                <w:sz w:val="18"/>
                <w:szCs w:val="18"/>
                <w:lang w:eastAsia="es-ES"/>
              </w:rPr>
            </w:pPr>
          </w:p>
          <w:p w14:paraId="6D2955E0" w14:textId="77777777" w:rsidR="004E2B5F" w:rsidRPr="00236DE1" w:rsidRDefault="004E2B5F" w:rsidP="001A6452">
            <w:pPr>
              <w:tabs>
                <w:tab w:val="left" w:pos="975"/>
              </w:tabs>
              <w:jc w:val="both"/>
              <w:rPr>
                <w:rFonts w:ascii="Century Gothic" w:eastAsia="Times New Roman" w:hAnsi="Century Gothic" w:cs="Calibri"/>
                <w:sz w:val="18"/>
                <w:szCs w:val="18"/>
                <w:lang w:eastAsia="es-EC"/>
              </w:rPr>
            </w:pPr>
            <w:r w:rsidRPr="00236DE1">
              <w:rPr>
                <w:rFonts w:ascii="Century Gothic" w:eastAsia="Times New Roman" w:hAnsi="Century Gothic" w:cs="Calibri"/>
                <w:sz w:val="18"/>
                <w:szCs w:val="18"/>
                <w:lang w:eastAsia="es-EC"/>
              </w:rPr>
              <w:t xml:space="preserve">• Se considerará exclusivamente el equipo necesario para que el oferente cumpla con las condiciones establecidas en la adquisición o, preste el servicio </w:t>
            </w:r>
            <w:proofErr w:type="gramStart"/>
            <w:r w:rsidRPr="00236DE1">
              <w:rPr>
                <w:rFonts w:ascii="Century Gothic" w:eastAsia="Times New Roman" w:hAnsi="Century Gothic" w:cs="Calibri"/>
                <w:sz w:val="18"/>
                <w:szCs w:val="18"/>
                <w:lang w:eastAsia="es-EC"/>
              </w:rPr>
              <w:t>y</w:t>
            </w:r>
            <w:proofErr w:type="gramEnd"/>
            <w:r w:rsidRPr="00236DE1">
              <w:rPr>
                <w:rFonts w:ascii="Century Gothic" w:eastAsia="Times New Roman" w:hAnsi="Century Gothic" w:cs="Calibri"/>
                <w:sz w:val="18"/>
                <w:szCs w:val="18"/>
                <w:lang w:eastAsia="es-EC"/>
              </w:rPr>
              <w:t xml:space="preserve"> en consecuencia, si fuere del caso, se deberá fundamentar debidamente la necesidad de contar con equipamientos especiales.</w:t>
            </w:r>
          </w:p>
          <w:p w14:paraId="65D06204" w14:textId="77777777" w:rsidR="004E2B5F" w:rsidRPr="00236DE1" w:rsidRDefault="004E2B5F" w:rsidP="001A6452">
            <w:pPr>
              <w:tabs>
                <w:tab w:val="left" w:pos="975"/>
              </w:tabs>
              <w:jc w:val="both"/>
              <w:rPr>
                <w:rFonts w:ascii="Century Gothic" w:eastAsia="Times New Roman" w:hAnsi="Century Gothic" w:cs="Calibri"/>
                <w:sz w:val="18"/>
                <w:szCs w:val="18"/>
                <w:lang w:eastAsia="es-EC"/>
              </w:rPr>
            </w:pPr>
            <w:r w:rsidRPr="00236DE1">
              <w:rPr>
                <w:rFonts w:ascii="Century Gothic" w:eastAsia="Times New Roman" w:hAnsi="Century Gothic" w:cs="Calibri"/>
                <w:sz w:val="18"/>
                <w:szCs w:val="18"/>
                <w:lang w:eastAsia="es-EC"/>
              </w:rPr>
              <w:t xml:space="preserve">• 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w:t>
            </w:r>
            <w:proofErr w:type="gramStart"/>
            <w:r w:rsidRPr="00236DE1">
              <w:rPr>
                <w:rFonts w:ascii="Century Gothic" w:eastAsia="Times New Roman" w:hAnsi="Century Gothic" w:cs="Calibri"/>
                <w:sz w:val="18"/>
                <w:szCs w:val="18"/>
                <w:lang w:eastAsia="es-EC"/>
              </w:rPr>
              <w:t>condición a calificar</w:t>
            </w:r>
            <w:proofErr w:type="gramEnd"/>
            <w:r w:rsidRPr="00236DE1">
              <w:rPr>
                <w:rFonts w:ascii="Century Gothic" w:eastAsia="Times New Roman" w:hAnsi="Century Gothic" w:cs="Calibri"/>
                <w:sz w:val="18"/>
                <w:szCs w:val="18"/>
                <w:lang w:eastAsia="es-EC"/>
              </w:rPr>
              <w:t xml:space="preserve"> ni tampoco se construirán parámetros en función de esa condición.</w:t>
            </w:r>
          </w:p>
          <w:p w14:paraId="064D262C" w14:textId="77777777" w:rsidR="004E2B5F" w:rsidRPr="00236DE1" w:rsidRDefault="004E2B5F" w:rsidP="001A6452">
            <w:pPr>
              <w:tabs>
                <w:tab w:val="left" w:pos="975"/>
              </w:tabs>
              <w:jc w:val="both"/>
              <w:rPr>
                <w:rFonts w:ascii="Century Gothic" w:eastAsia="Times New Roman" w:hAnsi="Century Gothic" w:cs="Calibri"/>
                <w:sz w:val="18"/>
                <w:szCs w:val="18"/>
                <w:lang w:eastAsia="es-EC"/>
              </w:rPr>
            </w:pPr>
            <w:r w:rsidRPr="00236DE1">
              <w:rPr>
                <w:rFonts w:ascii="Century Gothic" w:eastAsia="Times New Roman" w:hAnsi="Century Gothic" w:cs="Calibri"/>
                <w:sz w:val="18"/>
                <w:szCs w:val="18"/>
                <w:lang w:eastAsia="es-EC"/>
              </w:rPr>
              <w:t>• Se presentará las matrículas del equipo propuesto por parte de los oferentes, sea que el equipo sea de su propiedad, se ofrezca bajo arriendo o compromiso de arrendamiento, compromiso de compraventa o en general de cualquier forma de disponibilidad.</w:t>
            </w:r>
          </w:p>
          <w:p w14:paraId="58BE1CFB"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2630AC08" w14:textId="77777777" w:rsidTr="001A6452">
        <w:tc>
          <w:tcPr>
            <w:tcW w:w="1559" w:type="dxa"/>
            <w:gridSpan w:val="5"/>
            <w:shd w:val="clear" w:color="auto" w:fill="DBDBDB" w:themeFill="accent3" w:themeFillTint="66"/>
            <w:vAlign w:val="center"/>
          </w:tcPr>
          <w:p w14:paraId="67DA1962" w14:textId="77777777" w:rsidR="004E2B5F" w:rsidRPr="00521CB7" w:rsidRDefault="004E2B5F" w:rsidP="001A6452">
            <w:pPr>
              <w:tabs>
                <w:tab w:val="left" w:pos="975"/>
              </w:tabs>
              <w:jc w:val="cente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N°</w:t>
            </w:r>
          </w:p>
        </w:tc>
        <w:tc>
          <w:tcPr>
            <w:tcW w:w="1843" w:type="dxa"/>
            <w:gridSpan w:val="2"/>
            <w:shd w:val="clear" w:color="auto" w:fill="DBDBDB" w:themeFill="accent3" w:themeFillTint="66"/>
            <w:vAlign w:val="center"/>
          </w:tcPr>
          <w:p w14:paraId="350CA470" w14:textId="77777777" w:rsidR="004E2B5F" w:rsidRPr="00521CB7" w:rsidRDefault="004E2B5F" w:rsidP="001A6452">
            <w:pPr>
              <w:tabs>
                <w:tab w:val="left" w:pos="975"/>
              </w:tabs>
              <w:jc w:val="center"/>
              <w:rPr>
                <w:rFonts w:ascii="Century Gothic" w:eastAsia="Times New Roman" w:hAnsi="Century Gothic" w:cs="Calibri"/>
                <w:b/>
                <w:bCs/>
                <w:color w:val="000000"/>
                <w:sz w:val="20"/>
                <w:szCs w:val="20"/>
                <w:lang w:eastAsia="es-EC"/>
              </w:rPr>
            </w:pPr>
            <w:r w:rsidRPr="00521CB7">
              <w:rPr>
                <w:rFonts w:ascii="Century Gothic" w:eastAsia="Times New Roman" w:hAnsi="Century Gothic" w:cs="Calibri"/>
                <w:b/>
                <w:bCs/>
                <w:color w:val="000000"/>
                <w:sz w:val="20"/>
                <w:szCs w:val="20"/>
                <w:lang w:eastAsia="es-EC"/>
              </w:rPr>
              <w:t>EQUIPOS Y/O INSTRUMENTOS</w:t>
            </w:r>
          </w:p>
        </w:tc>
        <w:tc>
          <w:tcPr>
            <w:tcW w:w="3119" w:type="dxa"/>
            <w:gridSpan w:val="5"/>
            <w:shd w:val="clear" w:color="auto" w:fill="DBDBDB" w:themeFill="accent3" w:themeFillTint="66"/>
            <w:vAlign w:val="center"/>
          </w:tcPr>
          <w:p w14:paraId="410D1C60" w14:textId="77777777" w:rsidR="004E2B5F" w:rsidRPr="00521CB7" w:rsidRDefault="004E2B5F" w:rsidP="001A6452">
            <w:pPr>
              <w:tabs>
                <w:tab w:val="left" w:pos="975"/>
              </w:tabs>
              <w:jc w:val="center"/>
              <w:rPr>
                <w:rFonts w:ascii="Century Gothic" w:eastAsia="Times New Roman" w:hAnsi="Century Gothic" w:cs="Calibri"/>
                <w:b/>
                <w:bCs/>
                <w:color w:val="000000"/>
                <w:sz w:val="20"/>
                <w:szCs w:val="20"/>
                <w:lang w:eastAsia="es-EC"/>
              </w:rPr>
            </w:pPr>
            <w:r w:rsidRPr="00521CB7">
              <w:rPr>
                <w:rFonts w:ascii="Century Gothic" w:eastAsia="Times New Roman" w:hAnsi="Century Gothic" w:cs="Calibri"/>
                <w:b/>
                <w:bCs/>
                <w:color w:val="000000"/>
                <w:sz w:val="20"/>
                <w:szCs w:val="20"/>
                <w:lang w:eastAsia="es-EC"/>
              </w:rPr>
              <w:t>CARACTERÍSTICAS</w:t>
            </w:r>
          </w:p>
        </w:tc>
        <w:tc>
          <w:tcPr>
            <w:tcW w:w="3118" w:type="dxa"/>
            <w:gridSpan w:val="7"/>
            <w:shd w:val="clear" w:color="auto" w:fill="DBDBDB" w:themeFill="accent3" w:themeFillTint="66"/>
            <w:vAlign w:val="center"/>
          </w:tcPr>
          <w:p w14:paraId="2F0677DA" w14:textId="77777777" w:rsidR="004E2B5F" w:rsidRPr="00521CB7" w:rsidRDefault="004E2B5F" w:rsidP="001A6452">
            <w:pPr>
              <w:tabs>
                <w:tab w:val="left" w:pos="975"/>
              </w:tabs>
              <w:jc w:val="center"/>
              <w:rPr>
                <w:rFonts w:ascii="Century Gothic" w:eastAsia="Times New Roman" w:hAnsi="Century Gothic" w:cs="Calibri"/>
                <w:b/>
                <w:bCs/>
                <w:color w:val="000000"/>
                <w:sz w:val="20"/>
                <w:szCs w:val="20"/>
                <w:lang w:eastAsia="es-EC"/>
              </w:rPr>
            </w:pPr>
            <w:r w:rsidRPr="00521CB7">
              <w:rPr>
                <w:rFonts w:ascii="Century Gothic" w:eastAsia="Times New Roman" w:hAnsi="Century Gothic" w:cs="Calibri"/>
                <w:b/>
                <w:bCs/>
                <w:color w:val="000000"/>
                <w:sz w:val="20"/>
                <w:szCs w:val="20"/>
                <w:lang w:eastAsia="es-EC"/>
              </w:rPr>
              <w:t>CANTIDAD</w:t>
            </w:r>
          </w:p>
        </w:tc>
      </w:tr>
      <w:tr w:rsidR="004E2B5F" w:rsidRPr="002B51D0" w14:paraId="51FA9151" w14:textId="77777777" w:rsidTr="001A6452">
        <w:tc>
          <w:tcPr>
            <w:tcW w:w="1559" w:type="dxa"/>
            <w:gridSpan w:val="5"/>
            <w:shd w:val="clear" w:color="auto" w:fill="auto"/>
            <w:vAlign w:val="center"/>
          </w:tcPr>
          <w:p w14:paraId="34446D79"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1</w:t>
            </w:r>
          </w:p>
        </w:tc>
        <w:tc>
          <w:tcPr>
            <w:tcW w:w="1843" w:type="dxa"/>
            <w:gridSpan w:val="2"/>
            <w:shd w:val="clear" w:color="auto" w:fill="auto"/>
            <w:vAlign w:val="center"/>
          </w:tcPr>
          <w:p w14:paraId="40288822"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3119" w:type="dxa"/>
            <w:gridSpan w:val="5"/>
            <w:shd w:val="clear" w:color="auto" w:fill="auto"/>
            <w:vAlign w:val="center"/>
          </w:tcPr>
          <w:p w14:paraId="6DFB5DA3" w14:textId="77777777" w:rsidR="004E2B5F" w:rsidRPr="005E241B" w:rsidRDefault="004E2B5F" w:rsidP="001A6452">
            <w:pPr>
              <w:tabs>
                <w:tab w:val="left" w:pos="975"/>
              </w:tabs>
              <w:jc w:val="both"/>
              <w:rPr>
                <w:rFonts w:ascii="Century Gothic" w:eastAsia="Times New Roman" w:hAnsi="Century Gothic" w:cs="Calibri"/>
                <w:i/>
                <w:iCs/>
                <w:color w:val="000000"/>
                <w:sz w:val="18"/>
                <w:szCs w:val="18"/>
                <w:lang w:eastAsia="es-EC"/>
              </w:rPr>
            </w:pPr>
            <w:r w:rsidRPr="006B5BF2">
              <w:rPr>
                <w:rFonts w:ascii="Century Gothic" w:eastAsia="Times New Roman" w:hAnsi="Century Gothic" w:cs="Calibri"/>
                <w:i/>
                <w:iCs/>
                <w:color w:val="FF0000"/>
                <w:sz w:val="18"/>
                <w:szCs w:val="18"/>
                <w:lang w:eastAsia="es-EC"/>
              </w:rPr>
              <w:t>Establecer las CARACTERÍSTICAS de los equipos o instrumentos requeridos</w:t>
            </w:r>
            <w:r>
              <w:rPr>
                <w:rFonts w:ascii="Century Gothic" w:eastAsia="Times New Roman" w:hAnsi="Century Gothic" w:cs="Calibri"/>
                <w:i/>
                <w:iCs/>
                <w:color w:val="FF0000"/>
                <w:sz w:val="18"/>
                <w:szCs w:val="18"/>
                <w:lang w:eastAsia="es-EC"/>
              </w:rPr>
              <w:t>.</w:t>
            </w:r>
            <w:r w:rsidRPr="006B5BF2">
              <w:rPr>
                <w:rFonts w:ascii="Century Gothic" w:eastAsia="Times New Roman" w:hAnsi="Century Gothic" w:cs="Calibri"/>
                <w:i/>
                <w:iCs/>
                <w:color w:val="FF0000"/>
                <w:sz w:val="18"/>
                <w:szCs w:val="18"/>
                <w:lang w:eastAsia="es-EC"/>
              </w:rPr>
              <w:t xml:space="preserve"> </w:t>
            </w:r>
          </w:p>
        </w:tc>
        <w:tc>
          <w:tcPr>
            <w:tcW w:w="3118" w:type="dxa"/>
            <w:gridSpan w:val="7"/>
            <w:shd w:val="clear" w:color="auto" w:fill="auto"/>
            <w:vAlign w:val="center"/>
          </w:tcPr>
          <w:p w14:paraId="5F441586"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r>
      <w:tr w:rsidR="004E2B5F" w:rsidRPr="002B51D0" w14:paraId="5EB4C4E3" w14:textId="77777777" w:rsidTr="001A6452">
        <w:tc>
          <w:tcPr>
            <w:tcW w:w="1559" w:type="dxa"/>
            <w:gridSpan w:val="5"/>
            <w:shd w:val="clear" w:color="auto" w:fill="auto"/>
            <w:vAlign w:val="center"/>
          </w:tcPr>
          <w:p w14:paraId="14A5AFE3"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2</w:t>
            </w:r>
          </w:p>
        </w:tc>
        <w:tc>
          <w:tcPr>
            <w:tcW w:w="1843" w:type="dxa"/>
            <w:gridSpan w:val="2"/>
            <w:shd w:val="clear" w:color="auto" w:fill="auto"/>
            <w:vAlign w:val="center"/>
          </w:tcPr>
          <w:p w14:paraId="33595AAD"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3119" w:type="dxa"/>
            <w:gridSpan w:val="5"/>
            <w:shd w:val="clear" w:color="auto" w:fill="auto"/>
            <w:vAlign w:val="center"/>
          </w:tcPr>
          <w:p w14:paraId="05F87611"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3118" w:type="dxa"/>
            <w:gridSpan w:val="7"/>
            <w:shd w:val="clear" w:color="auto" w:fill="auto"/>
            <w:vAlign w:val="center"/>
          </w:tcPr>
          <w:p w14:paraId="27D62E23"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r>
      <w:tr w:rsidR="004E2B5F" w:rsidRPr="002B51D0" w14:paraId="42BF8C1A" w14:textId="77777777" w:rsidTr="001A6452">
        <w:tc>
          <w:tcPr>
            <w:tcW w:w="9639" w:type="dxa"/>
            <w:gridSpan w:val="19"/>
            <w:shd w:val="clear" w:color="auto" w:fill="auto"/>
            <w:vAlign w:val="center"/>
          </w:tcPr>
          <w:p w14:paraId="57F21FF1" w14:textId="77777777" w:rsidR="004E2B5F" w:rsidRPr="009C623B" w:rsidRDefault="004E2B5F" w:rsidP="001A6452">
            <w:pPr>
              <w:tabs>
                <w:tab w:val="left" w:pos="975"/>
              </w:tabs>
              <w:jc w:val="both"/>
              <w:rPr>
                <w:rFonts w:ascii="Century Gothic" w:eastAsia="Times New Roman" w:hAnsi="Century Gothic" w:cs="Calibri"/>
                <w:b/>
                <w:bCs/>
                <w:color w:val="000000"/>
                <w:sz w:val="20"/>
                <w:szCs w:val="20"/>
                <w:lang w:eastAsia="es-EC"/>
              </w:rPr>
            </w:pPr>
            <w:r w:rsidRPr="00576030">
              <w:rPr>
                <w:rFonts w:ascii="Century Gothic" w:eastAsia="Times New Roman" w:hAnsi="Century Gothic" w:cs="Calibri"/>
                <w:b/>
                <w:bCs/>
                <w:color w:val="000000"/>
                <w:sz w:val="20"/>
                <w:szCs w:val="20"/>
                <w:lang w:eastAsia="es-EC"/>
              </w:rPr>
              <w:t xml:space="preserve">RECUERDE. – </w:t>
            </w:r>
          </w:p>
          <w:p w14:paraId="7EC03478" w14:textId="77777777" w:rsidR="004E2B5F" w:rsidRPr="00F751A9" w:rsidRDefault="004E2B5F" w:rsidP="004E2B5F">
            <w:pPr>
              <w:pStyle w:val="Prrafodelista"/>
              <w:numPr>
                <w:ilvl w:val="0"/>
                <w:numId w:val="38"/>
              </w:numPr>
              <w:tabs>
                <w:tab w:val="left" w:pos="975"/>
              </w:tabs>
              <w:jc w:val="both"/>
              <w:rPr>
                <w:rFonts w:ascii="Century Gothic" w:eastAsia="Times New Roman" w:hAnsi="Century Gothic" w:cs="Calibri"/>
                <w:color w:val="000000"/>
                <w:sz w:val="20"/>
                <w:szCs w:val="20"/>
                <w:lang w:val="es-EC" w:eastAsia="es-EC"/>
              </w:rPr>
            </w:pPr>
            <w:r w:rsidRPr="00F751A9">
              <w:rPr>
                <w:rFonts w:ascii="Century Gothic" w:eastAsia="Times New Roman" w:hAnsi="Century Gothic" w:cs="Calibri"/>
                <w:color w:val="000000"/>
                <w:sz w:val="20"/>
                <w:szCs w:val="20"/>
                <w:lang w:val="es-EC" w:eastAsia="es-EC"/>
              </w:rPr>
              <w:t xml:space="preserve">En todos los casos, se evaluará la disponibilidad del equipo mínimo solicitado, y no su propiedad. En esta lógica, bajo ningún concepto se considerará como criterio de admisibilidad de las ofertas o como parámetro de calificación, el establecimiento de porcentaje alguno de equipo mínimo de propiedad del oferente. La propiedad del equipo no será </w:t>
            </w:r>
            <w:proofErr w:type="gramStart"/>
            <w:r w:rsidRPr="00F751A9">
              <w:rPr>
                <w:rFonts w:ascii="Century Gothic" w:eastAsia="Times New Roman" w:hAnsi="Century Gothic" w:cs="Calibri"/>
                <w:color w:val="000000"/>
                <w:sz w:val="20"/>
                <w:szCs w:val="20"/>
                <w:lang w:val="es-EC" w:eastAsia="es-EC"/>
              </w:rPr>
              <w:t>condición a calificar</w:t>
            </w:r>
            <w:proofErr w:type="gramEnd"/>
            <w:r w:rsidRPr="00F751A9">
              <w:rPr>
                <w:rFonts w:ascii="Century Gothic" w:eastAsia="Times New Roman" w:hAnsi="Century Gothic" w:cs="Calibri"/>
                <w:color w:val="000000"/>
                <w:sz w:val="20"/>
                <w:szCs w:val="20"/>
                <w:lang w:val="es-EC" w:eastAsia="es-EC"/>
              </w:rPr>
              <w:t xml:space="preserve"> ni tampoco se construirán parámetros en función de esa condición.</w:t>
            </w:r>
          </w:p>
          <w:p w14:paraId="2EA9CA38" w14:textId="77777777" w:rsidR="004E2B5F" w:rsidRPr="00F751A9" w:rsidRDefault="004E2B5F" w:rsidP="004E2B5F">
            <w:pPr>
              <w:pStyle w:val="Prrafodelista"/>
              <w:numPr>
                <w:ilvl w:val="0"/>
                <w:numId w:val="37"/>
              </w:numPr>
              <w:tabs>
                <w:tab w:val="left" w:pos="975"/>
              </w:tabs>
              <w:jc w:val="both"/>
              <w:rPr>
                <w:rFonts w:ascii="Century Gothic" w:eastAsia="Times New Roman" w:hAnsi="Century Gothic" w:cs="Calibri"/>
                <w:color w:val="000000"/>
                <w:sz w:val="20"/>
                <w:szCs w:val="20"/>
                <w:lang w:val="es-EC" w:eastAsia="es-EC"/>
              </w:rPr>
            </w:pPr>
            <w:r w:rsidRPr="00F751A9">
              <w:rPr>
                <w:rFonts w:ascii="Century Gothic" w:eastAsia="Times New Roman" w:hAnsi="Century Gothic" w:cs="Calibri" w:hint="eastAsia"/>
                <w:color w:val="000000"/>
                <w:sz w:val="20"/>
                <w:szCs w:val="20"/>
                <w:lang w:val="es-EC" w:eastAsia="es-EC"/>
              </w:rPr>
              <w:t>La entidad contratante se reserva el derecho de verificar la disponibilidad y existencia de la maquinaria, ya sea en arrendamiento o compromiso de compra y que no se encuentre comprometido en otro procedimiento de contratación.</w:t>
            </w:r>
          </w:p>
        </w:tc>
      </w:tr>
      <w:tr w:rsidR="004E2B5F" w:rsidRPr="002B51D0" w14:paraId="33E62A14" w14:textId="77777777" w:rsidTr="001A6452">
        <w:tc>
          <w:tcPr>
            <w:tcW w:w="9639" w:type="dxa"/>
            <w:gridSpan w:val="19"/>
            <w:shd w:val="clear" w:color="auto" w:fill="DBDBDB" w:themeFill="accent3" w:themeFillTint="66"/>
            <w:vAlign w:val="center"/>
          </w:tcPr>
          <w:p w14:paraId="496E9F68" w14:textId="77777777" w:rsidR="004E2B5F" w:rsidRPr="005E241B" w:rsidRDefault="004E2B5F" w:rsidP="001A6452">
            <w:pPr>
              <w:tabs>
                <w:tab w:val="left" w:pos="975"/>
              </w:tabs>
              <w:rPr>
                <w:rFonts w:ascii="Century Gothic" w:eastAsia="Times New Roman" w:hAnsi="Century Gothic" w:cs="Calibri"/>
                <w:b/>
                <w:bCs/>
                <w:color w:val="000000"/>
                <w:sz w:val="20"/>
                <w:szCs w:val="20"/>
                <w:lang w:eastAsia="es-EC"/>
              </w:rPr>
            </w:pPr>
            <w:r w:rsidRPr="005E241B">
              <w:rPr>
                <w:rFonts w:ascii="Century Gothic" w:eastAsia="Times New Roman" w:hAnsi="Century Gothic" w:cs="Calibri"/>
                <w:b/>
                <w:bCs/>
                <w:color w:val="000000"/>
                <w:sz w:val="20"/>
                <w:szCs w:val="20"/>
                <w:lang w:eastAsia="es-EC"/>
              </w:rPr>
              <w:t>2</w:t>
            </w:r>
            <w:r>
              <w:rPr>
                <w:rFonts w:ascii="Century Gothic" w:eastAsia="Times New Roman" w:hAnsi="Century Gothic" w:cs="Calibri"/>
                <w:b/>
                <w:bCs/>
                <w:color w:val="000000"/>
                <w:sz w:val="20"/>
                <w:szCs w:val="20"/>
                <w:lang w:eastAsia="es-EC"/>
              </w:rPr>
              <w:t>7</w:t>
            </w:r>
            <w:r w:rsidRPr="005E241B">
              <w:rPr>
                <w:rFonts w:ascii="Century Gothic" w:eastAsia="Times New Roman" w:hAnsi="Century Gothic" w:cs="Calibri"/>
                <w:b/>
                <w:bCs/>
                <w:color w:val="000000"/>
                <w:sz w:val="20"/>
                <w:szCs w:val="20"/>
                <w:lang w:eastAsia="es-EC"/>
              </w:rPr>
              <w:t>.1.3 PERSONAL TÉCNICO MÍNIMO</w:t>
            </w:r>
          </w:p>
        </w:tc>
      </w:tr>
      <w:tr w:rsidR="004E2B5F" w:rsidRPr="002B51D0" w14:paraId="3561B371" w14:textId="77777777" w:rsidTr="001A6452">
        <w:tc>
          <w:tcPr>
            <w:tcW w:w="9639" w:type="dxa"/>
            <w:gridSpan w:val="19"/>
            <w:shd w:val="clear" w:color="auto" w:fill="auto"/>
            <w:vAlign w:val="center"/>
          </w:tcPr>
          <w:p w14:paraId="1FE91E2E" w14:textId="77777777" w:rsidR="004E2B5F" w:rsidRPr="00576030" w:rsidRDefault="004E2B5F" w:rsidP="001A6452">
            <w:pPr>
              <w:tabs>
                <w:tab w:val="left" w:pos="975"/>
              </w:tabs>
              <w:rPr>
                <w:rFonts w:ascii="Century Gothic" w:eastAsia="Times New Roman" w:hAnsi="Century Gothic"/>
                <w:bCs/>
                <w:i/>
                <w:iCs/>
                <w:color w:val="FF0000"/>
                <w:sz w:val="18"/>
                <w:szCs w:val="18"/>
                <w:lang w:eastAsia="es-ES"/>
              </w:rPr>
            </w:pPr>
            <w:r w:rsidRPr="00576030">
              <w:rPr>
                <w:rFonts w:ascii="Century Gothic" w:eastAsia="Times New Roman" w:hAnsi="Century Gothic"/>
                <w:bCs/>
                <w:i/>
                <w:iCs/>
                <w:color w:val="FF0000"/>
                <w:sz w:val="18"/>
                <w:szCs w:val="18"/>
                <w:lang w:eastAsia="es-ES"/>
              </w:rPr>
              <w:lastRenderedPageBreak/>
              <w:t>Lo establece el área requirente en base al siguiente análisis:</w:t>
            </w:r>
          </w:p>
          <w:p w14:paraId="4D37872D" w14:textId="77777777" w:rsidR="004E2B5F" w:rsidRPr="00576030" w:rsidRDefault="004E2B5F" w:rsidP="001A6452">
            <w:pPr>
              <w:tabs>
                <w:tab w:val="left" w:pos="975"/>
              </w:tabs>
              <w:jc w:val="both"/>
              <w:rPr>
                <w:rFonts w:ascii="Century Gothic" w:eastAsia="Times New Roman" w:hAnsi="Century Gothic" w:cs="Calibri"/>
                <w:color w:val="2E74B5" w:themeColor="accent5" w:themeShade="BF"/>
                <w:sz w:val="20"/>
                <w:szCs w:val="20"/>
                <w:lang w:eastAsia="es-EC"/>
              </w:rPr>
            </w:pPr>
          </w:p>
          <w:p w14:paraId="6649B997" w14:textId="77777777" w:rsidR="004E2B5F" w:rsidRPr="00200401" w:rsidRDefault="004E2B5F" w:rsidP="001A6452">
            <w:pPr>
              <w:tabs>
                <w:tab w:val="left" w:pos="975"/>
              </w:tabs>
              <w:jc w:val="both"/>
              <w:rPr>
                <w:rFonts w:ascii="Century Gothic" w:eastAsia="Times New Roman" w:hAnsi="Century Gothic" w:cs="Calibri"/>
                <w:sz w:val="18"/>
                <w:szCs w:val="18"/>
                <w:lang w:eastAsia="es-EC"/>
              </w:rPr>
            </w:pPr>
            <w:r w:rsidRPr="00236DE1">
              <w:rPr>
                <w:rFonts w:ascii="Century Gothic" w:eastAsia="Times New Roman" w:hAnsi="Century Gothic" w:cs="Calibri"/>
                <w:sz w:val="18"/>
                <w:szCs w:val="18"/>
                <w:lang w:eastAsia="es-EC"/>
              </w:rPr>
              <w:t>A efectos de evaluar este parámetro, la Entidad Contratante deberá definir el listado del personal técnico necesario para el proyecto, la posición que ocupará, la formación profesional que deberá acreditar y el instrumento por el que se comprometerá su participación. De ser el caso podrá establecer condiciones de experiencia mínima a ser acreditadas por cada uno de los miembros del equipo, en concordancia con la naturaleza y dimensión del proyecto a contratar.</w:t>
            </w:r>
          </w:p>
        </w:tc>
      </w:tr>
      <w:tr w:rsidR="004E2B5F" w:rsidRPr="002B51D0" w14:paraId="1F77A33B" w14:textId="77777777" w:rsidTr="001A6452">
        <w:tc>
          <w:tcPr>
            <w:tcW w:w="690" w:type="dxa"/>
            <w:shd w:val="clear" w:color="auto" w:fill="DBDBDB" w:themeFill="accent3" w:themeFillTint="66"/>
            <w:vAlign w:val="center"/>
          </w:tcPr>
          <w:p w14:paraId="002DCAE0" w14:textId="77777777" w:rsidR="004E2B5F" w:rsidRPr="00236DE1" w:rsidRDefault="004E2B5F" w:rsidP="001A6452">
            <w:pPr>
              <w:tabs>
                <w:tab w:val="left" w:pos="975"/>
              </w:tabs>
              <w:jc w:val="center"/>
              <w:rPr>
                <w:rFonts w:ascii="Century Gothic" w:eastAsia="Times New Roman" w:hAnsi="Century Gothic" w:cs="Calibri"/>
                <w:color w:val="2E74B5" w:themeColor="accent5" w:themeShade="BF"/>
                <w:sz w:val="18"/>
                <w:szCs w:val="18"/>
                <w:lang w:eastAsia="es-EC"/>
              </w:rPr>
            </w:pPr>
            <w:r w:rsidRPr="00576030">
              <w:rPr>
                <w:rFonts w:ascii="Century Gothic" w:eastAsia="Times New Roman" w:hAnsi="Century Gothic" w:cs="Calibri"/>
                <w:b/>
                <w:bCs/>
                <w:color w:val="000000"/>
                <w:sz w:val="20"/>
                <w:szCs w:val="20"/>
                <w:lang w:eastAsia="es-EC"/>
              </w:rPr>
              <w:t>N°</w:t>
            </w:r>
          </w:p>
        </w:tc>
        <w:tc>
          <w:tcPr>
            <w:tcW w:w="2145" w:type="dxa"/>
            <w:gridSpan w:val="5"/>
            <w:shd w:val="clear" w:color="auto" w:fill="DBDBDB" w:themeFill="accent3" w:themeFillTint="66"/>
            <w:vAlign w:val="center"/>
          </w:tcPr>
          <w:p w14:paraId="77CC9829" w14:textId="77777777" w:rsidR="004E2B5F" w:rsidRPr="00236DE1" w:rsidRDefault="004E2B5F" w:rsidP="001A6452">
            <w:pPr>
              <w:tabs>
                <w:tab w:val="left" w:pos="975"/>
              </w:tabs>
              <w:jc w:val="center"/>
              <w:rPr>
                <w:rFonts w:ascii="Century Gothic" w:eastAsia="Times New Roman" w:hAnsi="Century Gothic" w:cs="Calibri"/>
                <w:color w:val="2E74B5" w:themeColor="accent5" w:themeShade="BF"/>
                <w:sz w:val="18"/>
                <w:szCs w:val="18"/>
                <w:lang w:eastAsia="es-EC"/>
              </w:rPr>
            </w:pPr>
            <w:r w:rsidRPr="00576030">
              <w:rPr>
                <w:rFonts w:ascii="Century Gothic" w:eastAsia="Times New Roman" w:hAnsi="Century Gothic" w:cs="Calibri"/>
                <w:b/>
                <w:bCs/>
                <w:color w:val="000000"/>
                <w:sz w:val="20"/>
                <w:szCs w:val="20"/>
                <w:lang w:eastAsia="es-EC"/>
              </w:rPr>
              <w:t>FUNCIÓN</w:t>
            </w:r>
          </w:p>
        </w:tc>
        <w:tc>
          <w:tcPr>
            <w:tcW w:w="1515" w:type="dxa"/>
            <w:gridSpan w:val="3"/>
            <w:shd w:val="clear" w:color="auto" w:fill="DBDBDB" w:themeFill="accent3" w:themeFillTint="66"/>
            <w:vAlign w:val="center"/>
          </w:tcPr>
          <w:p w14:paraId="7EF66437" w14:textId="77777777" w:rsidR="004E2B5F" w:rsidRPr="00236DE1" w:rsidRDefault="004E2B5F" w:rsidP="001A6452">
            <w:pPr>
              <w:tabs>
                <w:tab w:val="left" w:pos="975"/>
              </w:tabs>
              <w:jc w:val="center"/>
              <w:rPr>
                <w:rFonts w:ascii="Century Gothic" w:eastAsia="Times New Roman" w:hAnsi="Century Gothic" w:cs="Calibri"/>
                <w:color w:val="2E74B5" w:themeColor="accent5" w:themeShade="BF"/>
                <w:sz w:val="18"/>
                <w:szCs w:val="18"/>
                <w:lang w:eastAsia="es-EC"/>
              </w:rPr>
            </w:pPr>
            <w:r w:rsidRPr="00576030">
              <w:rPr>
                <w:rFonts w:ascii="Century Gothic" w:eastAsia="Times New Roman" w:hAnsi="Century Gothic" w:cs="Calibri"/>
                <w:b/>
                <w:bCs/>
                <w:color w:val="000000"/>
                <w:sz w:val="20"/>
                <w:szCs w:val="20"/>
                <w:lang w:eastAsia="es-EC"/>
              </w:rPr>
              <w:t>NIVEL DE ESTUDIO</w:t>
            </w:r>
          </w:p>
        </w:tc>
        <w:tc>
          <w:tcPr>
            <w:tcW w:w="2640" w:type="dxa"/>
            <w:gridSpan w:val="5"/>
            <w:shd w:val="clear" w:color="auto" w:fill="DBDBDB" w:themeFill="accent3" w:themeFillTint="66"/>
            <w:vAlign w:val="center"/>
          </w:tcPr>
          <w:p w14:paraId="4D6F7BDB" w14:textId="77777777" w:rsidR="004E2B5F" w:rsidRPr="00236DE1" w:rsidRDefault="004E2B5F" w:rsidP="001A6452">
            <w:pPr>
              <w:tabs>
                <w:tab w:val="left" w:pos="975"/>
              </w:tabs>
              <w:jc w:val="center"/>
              <w:rPr>
                <w:rFonts w:ascii="Century Gothic" w:eastAsia="Times New Roman" w:hAnsi="Century Gothic" w:cs="Calibri"/>
                <w:color w:val="2E74B5" w:themeColor="accent5" w:themeShade="BF"/>
                <w:sz w:val="18"/>
                <w:szCs w:val="18"/>
                <w:lang w:eastAsia="es-EC"/>
              </w:rPr>
            </w:pPr>
            <w:r w:rsidRPr="00576030">
              <w:rPr>
                <w:rFonts w:ascii="Century Gothic" w:eastAsia="Times New Roman" w:hAnsi="Century Gothic" w:cs="Calibri"/>
                <w:b/>
                <w:bCs/>
                <w:color w:val="000000"/>
                <w:sz w:val="20"/>
                <w:szCs w:val="20"/>
                <w:lang w:eastAsia="es-EC"/>
              </w:rPr>
              <w:t>TITULACIÓN ACADÉMICA</w:t>
            </w:r>
          </w:p>
        </w:tc>
        <w:tc>
          <w:tcPr>
            <w:tcW w:w="2649" w:type="dxa"/>
            <w:gridSpan w:val="5"/>
            <w:shd w:val="clear" w:color="auto" w:fill="DBDBDB" w:themeFill="accent3" w:themeFillTint="66"/>
            <w:vAlign w:val="center"/>
          </w:tcPr>
          <w:p w14:paraId="48EF4D5C" w14:textId="77777777" w:rsidR="004E2B5F" w:rsidRPr="00236DE1" w:rsidRDefault="004E2B5F" w:rsidP="001A6452">
            <w:pPr>
              <w:tabs>
                <w:tab w:val="left" w:pos="975"/>
              </w:tabs>
              <w:jc w:val="center"/>
              <w:rPr>
                <w:rFonts w:ascii="Century Gothic" w:eastAsia="Times New Roman" w:hAnsi="Century Gothic" w:cs="Calibri"/>
                <w:color w:val="2E74B5" w:themeColor="accent5" w:themeShade="BF"/>
                <w:sz w:val="18"/>
                <w:szCs w:val="18"/>
                <w:lang w:eastAsia="es-EC"/>
              </w:rPr>
            </w:pPr>
            <w:r w:rsidRPr="00576030">
              <w:rPr>
                <w:rFonts w:ascii="Century Gothic" w:eastAsia="Times New Roman" w:hAnsi="Century Gothic" w:cs="Calibri"/>
                <w:b/>
                <w:bCs/>
                <w:color w:val="000000"/>
                <w:sz w:val="20"/>
                <w:szCs w:val="20"/>
                <w:lang w:eastAsia="es-EC"/>
              </w:rPr>
              <w:t>CANTIDAD</w:t>
            </w:r>
          </w:p>
        </w:tc>
      </w:tr>
      <w:tr w:rsidR="004E2B5F" w:rsidRPr="002B51D0" w14:paraId="36D08927" w14:textId="77777777" w:rsidTr="001A6452">
        <w:tc>
          <w:tcPr>
            <w:tcW w:w="690" w:type="dxa"/>
            <w:shd w:val="clear" w:color="auto" w:fill="auto"/>
            <w:vAlign w:val="center"/>
          </w:tcPr>
          <w:p w14:paraId="4BBDDBFC" w14:textId="77777777" w:rsidR="004E2B5F" w:rsidRPr="00236DE1" w:rsidRDefault="004E2B5F" w:rsidP="001A6452">
            <w:pPr>
              <w:tabs>
                <w:tab w:val="left" w:pos="975"/>
              </w:tabs>
              <w:jc w:val="both"/>
              <w:rPr>
                <w:rFonts w:ascii="Century Gothic" w:eastAsia="Times New Roman" w:hAnsi="Century Gothic" w:cs="Calibri"/>
                <w:color w:val="2E74B5" w:themeColor="accent5" w:themeShade="BF"/>
                <w:sz w:val="18"/>
                <w:szCs w:val="18"/>
                <w:lang w:eastAsia="es-EC"/>
              </w:rPr>
            </w:pPr>
          </w:p>
        </w:tc>
        <w:tc>
          <w:tcPr>
            <w:tcW w:w="2145" w:type="dxa"/>
            <w:gridSpan w:val="5"/>
            <w:shd w:val="clear" w:color="auto" w:fill="auto"/>
            <w:vAlign w:val="center"/>
          </w:tcPr>
          <w:p w14:paraId="4DAD2C4F" w14:textId="77777777" w:rsidR="004E2B5F" w:rsidRPr="00236DE1" w:rsidRDefault="004E2B5F" w:rsidP="001A6452">
            <w:pPr>
              <w:tabs>
                <w:tab w:val="left" w:pos="975"/>
              </w:tabs>
              <w:jc w:val="both"/>
              <w:rPr>
                <w:rFonts w:ascii="Century Gothic" w:eastAsia="Times New Roman" w:hAnsi="Century Gothic" w:cs="Calibri"/>
                <w:color w:val="2E74B5" w:themeColor="accent5" w:themeShade="BF"/>
                <w:sz w:val="18"/>
                <w:szCs w:val="18"/>
                <w:lang w:eastAsia="es-EC"/>
              </w:rPr>
            </w:pPr>
          </w:p>
        </w:tc>
        <w:tc>
          <w:tcPr>
            <w:tcW w:w="1515" w:type="dxa"/>
            <w:gridSpan w:val="3"/>
            <w:shd w:val="clear" w:color="auto" w:fill="auto"/>
            <w:vAlign w:val="center"/>
          </w:tcPr>
          <w:p w14:paraId="0789C3C5" w14:textId="77777777" w:rsidR="004E2B5F" w:rsidRPr="00236DE1" w:rsidRDefault="004E2B5F" w:rsidP="001A6452">
            <w:pPr>
              <w:tabs>
                <w:tab w:val="left" w:pos="975"/>
              </w:tabs>
              <w:jc w:val="both"/>
              <w:rPr>
                <w:rFonts w:ascii="Century Gothic" w:eastAsia="Times New Roman" w:hAnsi="Century Gothic" w:cs="Calibri"/>
                <w:color w:val="2E74B5" w:themeColor="accent5" w:themeShade="BF"/>
                <w:sz w:val="18"/>
                <w:szCs w:val="18"/>
                <w:lang w:eastAsia="es-EC"/>
              </w:rPr>
            </w:pPr>
          </w:p>
        </w:tc>
        <w:tc>
          <w:tcPr>
            <w:tcW w:w="2640" w:type="dxa"/>
            <w:gridSpan w:val="5"/>
            <w:shd w:val="clear" w:color="auto" w:fill="auto"/>
            <w:vAlign w:val="center"/>
          </w:tcPr>
          <w:p w14:paraId="4B2813B7" w14:textId="77777777" w:rsidR="004E2B5F" w:rsidRPr="00236DE1" w:rsidRDefault="004E2B5F" w:rsidP="001A6452">
            <w:pPr>
              <w:tabs>
                <w:tab w:val="left" w:pos="975"/>
              </w:tabs>
              <w:jc w:val="both"/>
              <w:rPr>
                <w:rFonts w:ascii="Century Gothic" w:eastAsia="Times New Roman" w:hAnsi="Century Gothic" w:cs="Calibri"/>
                <w:color w:val="2E74B5" w:themeColor="accent5" w:themeShade="BF"/>
                <w:sz w:val="18"/>
                <w:szCs w:val="18"/>
                <w:lang w:eastAsia="es-EC"/>
              </w:rPr>
            </w:pPr>
          </w:p>
        </w:tc>
        <w:tc>
          <w:tcPr>
            <w:tcW w:w="2649" w:type="dxa"/>
            <w:gridSpan w:val="5"/>
            <w:shd w:val="clear" w:color="auto" w:fill="auto"/>
            <w:vAlign w:val="center"/>
          </w:tcPr>
          <w:p w14:paraId="5B892154" w14:textId="77777777" w:rsidR="004E2B5F" w:rsidRPr="00236DE1" w:rsidRDefault="004E2B5F" w:rsidP="001A6452">
            <w:pPr>
              <w:tabs>
                <w:tab w:val="left" w:pos="975"/>
              </w:tabs>
              <w:jc w:val="both"/>
              <w:rPr>
                <w:rFonts w:ascii="Century Gothic" w:eastAsia="Times New Roman" w:hAnsi="Century Gothic" w:cs="Calibri"/>
                <w:color w:val="2E74B5" w:themeColor="accent5" w:themeShade="BF"/>
                <w:sz w:val="18"/>
                <w:szCs w:val="18"/>
                <w:lang w:eastAsia="es-EC"/>
              </w:rPr>
            </w:pPr>
          </w:p>
        </w:tc>
      </w:tr>
      <w:tr w:rsidR="004E2B5F" w:rsidRPr="002B51D0" w14:paraId="00AA6934" w14:textId="77777777" w:rsidTr="001A6452">
        <w:tc>
          <w:tcPr>
            <w:tcW w:w="690" w:type="dxa"/>
            <w:shd w:val="clear" w:color="auto" w:fill="auto"/>
            <w:vAlign w:val="center"/>
          </w:tcPr>
          <w:p w14:paraId="792A7DBF"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145" w:type="dxa"/>
            <w:gridSpan w:val="5"/>
            <w:shd w:val="clear" w:color="auto" w:fill="auto"/>
            <w:vAlign w:val="center"/>
          </w:tcPr>
          <w:p w14:paraId="6E270DC2"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1515" w:type="dxa"/>
            <w:gridSpan w:val="3"/>
            <w:shd w:val="clear" w:color="auto" w:fill="auto"/>
            <w:vAlign w:val="center"/>
          </w:tcPr>
          <w:p w14:paraId="6B47B19A"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640" w:type="dxa"/>
            <w:gridSpan w:val="5"/>
            <w:shd w:val="clear" w:color="auto" w:fill="auto"/>
            <w:vAlign w:val="center"/>
          </w:tcPr>
          <w:p w14:paraId="387550F7"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649" w:type="dxa"/>
            <w:gridSpan w:val="5"/>
            <w:shd w:val="clear" w:color="auto" w:fill="auto"/>
            <w:vAlign w:val="center"/>
          </w:tcPr>
          <w:p w14:paraId="07AFDC7D"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3F93C2A6" w14:textId="77777777" w:rsidTr="001A6452">
        <w:tc>
          <w:tcPr>
            <w:tcW w:w="9639" w:type="dxa"/>
            <w:gridSpan w:val="19"/>
            <w:shd w:val="clear" w:color="auto" w:fill="auto"/>
            <w:vAlign w:val="center"/>
          </w:tcPr>
          <w:p w14:paraId="24928F70" w14:textId="77777777" w:rsidR="004E2B5F" w:rsidRPr="00576030" w:rsidRDefault="004E2B5F" w:rsidP="001A6452">
            <w:pPr>
              <w:tabs>
                <w:tab w:val="left" w:pos="975"/>
              </w:tabs>
              <w:jc w:val="both"/>
              <w:rPr>
                <w:rFonts w:ascii="Century Gothic" w:eastAsia="Times New Roman" w:hAnsi="Century Gothic" w:cs="Calibri"/>
                <w:b/>
                <w:bCs/>
                <w:color w:val="000000"/>
                <w:sz w:val="20"/>
                <w:szCs w:val="20"/>
                <w:lang w:eastAsia="es-EC"/>
              </w:rPr>
            </w:pPr>
            <w:r w:rsidRPr="00576030">
              <w:rPr>
                <w:rFonts w:ascii="Century Gothic" w:eastAsia="Times New Roman" w:hAnsi="Century Gothic" w:cs="Calibri"/>
                <w:b/>
                <w:bCs/>
                <w:color w:val="000000"/>
                <w:sz w:val="20"/>
                <w:szCs w:val="20"/>
                <w:lang w:eastAsia="es-EC"/>
              </w:rPr>
              <w:t xml:space="preserve">RECUERDE. – </w:t>
            </w:r>
          </w:p>
          <w:p w14:paraId="25958139" w14:textId="77777777" w:rsidR="004E2B5F" w:rsidRDefault="004E2B5F" w:rsidP="004E2B5F">
            <w:pPr>
              <w:pStyle w:val="Prrafodelista"/>
              <w:numPr>
                <w:ilvl w:val="0"/>
                <w:numId w:val="24"/>
              </w:numPr>
              <w:tabs>
                <w:tab w:val="left" w:pos="975"/>
              </w:tabs>
              <w:jc w:val="both"/>
              <w:rPr>
                <w:rFonts w:ascii="Century Gothic" w:eastAsia="Times New Roman" w:hAnsi="Century Gothic" w:cs="Calibri"/>
                <w:color w:val="000000"/>
                <w:sz w:val="20"/>
                <w:szCs w:val="20"/>
                <w:lang w:val="es-EC" w:eastAsia="es-EC"/>
              </w:rPr>
            </w:pPr>
            <w:r w:rsidRPr="00F77523">
              <w:rPr>
                <w:rFonts w:ascii="Century Gothic" w:eastAsia="Times New Roman" w:hAnsi="Century Gothic" w:cs="Calibri"/>
                <w:color w:val="000000"/>
                <w:sz w:val="20"/>
                <w:szCs w:val="20"/>
                <w:lang w:val="es-EC" w:eastAsia="es-EC"/>
              </w:rPr>
              <w:t>La entidad contratante se reserva el derecho de verificar la disponibilidad y existencia del Personal asignado al proyecto, que no se encuentre comprometido en otro procedimiento de contratación con el Gobierno Autónomo Descentralizado de la Provincia de Esmeraldas o dependencia laboral pública.</w:t>
            </w:r>
          </w:p>
          <w:p w14:paraId="738B3C43" w14:textId="77777777" w:rsidR="004E2B5F" w:rsidRPr="00200401" w:rsidRDefault="004E2B5F" w:rsidP="004E2B5F">
            <w:pPr>
              <w:pStyle w:val="Prrafodelista"/>
              <w:numPr>
                <w:ilvl w:val="0"/>
                <w:numId w:val="24"/>
              </w:numPr>
              <w:tabs>
                <w:tab w:val="left" w:pos="975"/>
              </w:tabs>
              <w:jc w:val="both"/>
              <w:rPr>
                <w:rFonts w:ascii="Century Gothic" w:eastAsia="Times New Roman" w:hAnsi="Century Gothic" w:cs="Calibri"/>
                <w:color w:val="000000"/>
                <w:sz w:val="20"/>
                <w:szCs w:val="20"/>
                <w:lang w:val="es-EC" w:eastAsia="es-EC"/>
              </w:rPr>
            </w:pPr>
            <w:r w:rsidRPr="00200401">
              <w:rPr>
                <w:rFonts w:ascii="Century Gothic" w:eastAsia="Times New Roman" w:hAnsi="Century Gothic" w:cs="Calibri"/>
                <w:color w:val="000000"/>
                <w:sz w:val="20"/>
                <w:szCs w:val="20"/>
                <w:lang w:val="es-EC" w:eastAsia="es-EC"/>
              </w:rPr>
              <w:t>En el caso de requerir personal con un nivel de estudio Tercer Nivel o Bachiller, será verificable por los medios electrónicos de las Instituciones del Estado dicho registro.</w:t>
            </w:r>
          </w:p>
        </w:tc>
      </w:tr>
      <w:tr w:rsidR="004E2B5F" w:rsidRPr="002B51D0" w14:paraId="50FC3CF9" w14:textId="77777777" w:rsidTr="001A6452">
        <w:tc>
          <w:tcPr>
            <w:tcW w:w="9639" w:type="dxa"/>
            <w:gridSpan w:val="19"/>
            <w:shd w:val="clear" w:color="auto" w:fill="DBDBDB" w:themeFill="accent3" w:themeFillTint="66"/>
            <w:vAlign w:val="center"/>
          </w:tcPr>
          <w:p w14:paraId="229F368B" w14:textId="77777777" w:rsidR="004E2B5F" w:rsidRPr="00576030" w:rsidRDefault="004E2B5F" w:rsidP="001A6452">
            <w:pPr>
              <w:tabs>
                <w:tab w:val="left" w:pos="975"/>
              </w:tabs>
              <w:rPr>
                <w:rFonts w:ascii="Century Gothic" w:eastAsia="Times New Roman" w:hAnsi="Century Gothic" w:cs="Calibri"/>
                <w:b/>
                <w:bCs/>
                <w:color w:val="000000"/>
                <w:sz w:val="20"/>
                <w:szCs w:val="20"/>
                <w:lang w:eastAsia="es-EC"/>
              </w:rPr>
            </w:pPr>
            <w:r w:rsidRPr="00576030">
              <w:rPr>
                <w:rFonts w:ascii="Century Gothic" w:eastAsia="Times New Roman" w:hAnsi="Century Gothic" w:cs="Calibri"/>
                <w:b/>
                <w:bCs/>
                <w:color w:val="000000"/>
                <w:sz w:val="20"/>
                <w:szCs w:val="20"/>
                <w:lang w:eastAsia="es-EC"/>
              </w:rPr>
              <w:t>2</w:t>
            </w:r>
            <w:r>
              <w:rPr>
                <w:rFonts w:ascii="Century Gothic" w:eastAsia="Times New Roman" w:hAnsi="Century Gothic" w:cs="Calibri"/>
                <w:b/>
                <w:bCs/>
                <w:color w:val="000000"/>
                <w:sz w:val="20"/>
                <w:szCs w:val="20"/>
                <w:lang w:eastAsia="es-EC"/>
              </w:rPr>
              <w:t>7</w:t>
            </w:r>
            <w:r w:rsidRPr="00576030">
              <w:rPr>
                <w:rFonts w:ascii="Century Gothic" w:eastAsia="Times New Roman" w:hAnsi="Century Gothic" w:cs="Calibri"/>
                <w:b/>
                <w:bCs/>
                <w:color w:val="000000"/>
                <w:sz w:val="20"/>
                <w:szCs w:val="20"/>
                <w:lang w:eastAsia="es-EC"/>
              </w:rPr>
              <w:t>.1.4 EXPERIENCIA GENERAL Y ESPECÍFICA MÍNIMA</w:t>
            </w:r>
          </w:p>
        </w:tc>
      </w:tr>
      <w:tr w:rsidR="004E2B5F" w:rsidRPr="002B51D0" w14:paraId="040F2ED1" w14:textId="77777777" w:rsidTr="001A6452">
        <w:tc>
          <w:tcPr>
            <w:tcW w:w="9639" w:type="dxa"/>
            <w:gridSpan w:val="19"/>
            <w:shd w:val="clear" w:color="auto" w:fill="DBDBDB" w:themeFill="accent3" w:themeFillTint="66"/>
            <w:vAlign w:val="center"/>
          </w:tcPr>
          <w:p w14:paraId="77BC0B6C"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576030">
              <w:rPr>
                <w:rFonts w:ascii="Century Gothic" w:eastAsia="Times New Roman" w:hAnsi="Century Gothic" w:cs="Calibri"/>
                <w:b/>
                <w:bCs/>
                <w:color w:val="000000"/>
                <w:sz w:val="20"/>
                <w:szCs w:val="20"/>
                <w:lang w:eastAsia="es-EC"/>
              </w:rPr>
              <w:t>2</w:t>
            </w:r>
            <w:r>
              <w:rPr>
                <w:rFonts w:ascii="Century Gothic" w:eastAsia="Times New Roman" w:hAnsi="Century Gothic" w:cs="Calibri"/>
                <w:b/>
                <w:bCs/>
                <w:color w:val="000000"/>
                <w:sz w:val="20"/>
                <w:szCs w:val="20"/>
                <w:lang w:eastAsia="es-EC"/>
              </w:rPr>
              <w:t>7</w:t>
            </w:r>
            <w:r w:rsidRPr="00576030">
              <w:rPr>
                <w:rFonts w:ascii="Century Gothic" w:eastAsia="Times New Roman" w:hAnsi="Century Gothic" w:cs="Calibri"/>
                <w:b/>
                <w:bCs/>
                <w:color w:val="000000"/>
                <w:sz w:val="20"/>
                <w:szCs w:val="20"/>
                <w:lang w:eastAsia="es-EC"/>
              </w:rPr>
              <w:t>.1.4</w:t>
            </w:r>
            <w:r>
              <w:rPr>
                <w:rFonts w:ascii="Century Gothic" w:eastAsia="Times New Roman" w:hAnsi="Century Gothic" w:cs="Calibri"/>
                <w:b/>
                <w:bCs/>
                <w:color w:val="000000"/>
                <w:sz w:val="20"/>
                <w:szCs w:val="20"/>
                <w:lang w:eastAsia="es-EC"/>
              </w:rPr>
              <w:t>.1</w:t>
            </w:r>
            <w:r w:rsidRPr="00576030">
              <w:rPr>
                <w:rFonts w:ascii="Century Gothic" w:eastAsia="Times New Roman" w:hAnsi="Century Gothic" w:cs="Calibri"/>
                <w:b/>
                <w:bCs/>
                <w:color w:val="000000"/>
                <w:sz w:val="20"/>
                <w:szCs w:val="20"/>
                <w:lang w:eastAsia="es-EC"/>
              </w:rPr>
              <w:t xml:space="preserve"> EXPERIENCIA GENERAL</w:t>
            </w:r>
            <w:r>
              <w:rPr>
                <w:rFonts w:ascii="Century Gothic" w:eastAsia="Times New Roman" w:hAnsi="Century Gothic" w:cs="Calibri"/>
                <w:b/>
                <w:bCs/>
                <w:color w:val="000000"/>
                <w:sz w:val="20"/>
                <w:szCs w:val="20"/>
                <w:lang w:eastAsia="es-EC"/>
              </w:rPr>
              <w:t xml:space="preserve"> </w:t>
            </w:r>
            <w:r w:rsidRPr="00576030">
              <w:rPr>
                <w:rFonts w:ascii="Century Gothic" w:eastAsia="Times New Roman" w:hAnsi="Century Gothic" w:cs="Calibri"/>
                <w:b/>
                <w:bCs/>
                <w:color w:val="000000"/>
                <w:sz w:val="20"/>
                <w:szCs w:val="20"/>
                <w:lang w:eastAsia="es-EC"/>
              </w:rPr>
              <w:t>MÍNIMA</w:t>
            </w:r>
          </w:p>
        </w:tc>
      </w:tr>
      <w:tr w:rsidR="004E2B5F" w:rsidRPr="002B51D0" w14:paraId="338C7CFB" w14:textId="77777777" w:rsidTr="001A6452">
        <w:tc>
          <w:tcPr>
            <w:tcW w:w="9639" w:type="dxa"/>
            <w:gridSpan w:val="19"/>
            <w:shd w:val="clear" w:color="auto" w:fill="auto"/>
            <w:vAlign w:val="center"/>
          </w:tcPr>
          <w:p w14:paraId="5583AFB6"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37F8C444"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NO APLICA</w:t>
            </w:r>
          </w:p>
          <w:p w14:paraId="5D8E34CD" w14:textId="77777777" w:rsidR="004E2B5F" w:rsidRPr="00316053" w:rsidRDefault="004E2B5F" w:rsidP="001A6452">
            <w:pPr>
              <w:tabs>
                <w:tab w:val="left" w:pos="975"/>
              </w:tabs>
              <w:jc w:val="both"/>
              <w:rPr>
                <w:rFonts w:ascii="Century Gothic" w:eastAsia="Times New Roman" w:hAnsi="Century Gothic" w:cs="Calibri"/>
                <w:i/>
                <w:iCs/>
                <w:color w:val="000000"/>
                <w:sz w:val="20"/>
                <w:szCs w:val="20"/>
                <w:lang w:eastAsia="es-EC"/>
              </w:rPr>
            </w:pPr>
          </w:p>
        </w:tc>
      </w:tr>
      <w:tr w:rsidR="004E2B5F" w:rsidRPr="002B51D0" w14:paraId="2EA151F5" w14:textId="77777777" w:rsidTr="001A6452">
        <w:tc>
          <w:tcPr>
            <w:tcW w:w="9639" w:type="dxa"/>
            <w:gridSpan w:val="19"/>
            <w:shd w:val="clear" w:color="auto" w:fill="DBDBDB" w:themeFill="accent3" w:themeFillTint="66"/>
            <w:vAlign w:val="center"/>
          </w:tcPr>
          <w:p w14:paraId="2FA3813A"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576030">
              <w:rPr>
                <w:rFonts w:ascii="Century Gothic" w:eastAsia="Times New Roman" w:hAnsi="Century Gothic" w:cs="Calibri"/>
                <w:b/>
                <w:bCs/>
                <w:color w:val="000000"/>
                <w:sz w:val="20"/>
                <w:szCs w:val="20"/>
                <w:lang w:eastAsia="es-EC"/>
              </w:rPr>
              <w:t>2</w:t>
            </w:r>
            <w:r>
              <w:rPr>
                <w:rFonts w:ascii="Century Gothic" w:eastAsia="Times New Roman" w:hAnsi="Century Gothic" w:cs="Calibri"/>
                <w:b/>
                <w:bCs/>
                <w:color w:val="000000"/>
                <w:sz w:val="20"/>
                <w:szCs w:val="20"/>
                <w:lang w:eastAsia="es-EC"/>
              </w:rPr>
              <w:t>5</w:t>
            </w:r>
            <w:r w:rsidRPr="00576030">
              <w:rPr>
                <w:rFonts w:ascii="Century Gothic" w:eastAsia="Times New Roman" w:hAnsi="Century Gothic" w:cs="Calibri"/>
                <w:b/>
                <w:bCs/>
                <w:color w:val="000000"/>
                <w:sz w:val="20"/>
                <w:szCs w:val="20"/>
                <w:lang w:eastAsia="es-EC"/>
              </w:rPr>
              <w:t>.1.4</w:t>
            </w:r>
            <w:r>
              <w:rPr>
                <w:rFonts w:ascii="Century Gothic" w:eastAsia="Times New Roman" w:hAnsi="Century Gothic" w:cs="Calibri"/>
                <w:b/>
                <w:bCs/>
                <w:color w:val="000000"/>
                <w:sz w:val="20"/>
                <w:szCs w:val="20"/>
                <w:lang w:eastAsia="es-EC"/>
              </w:rPr>
              <w:t>.2</w:t>
            </w:r>
            <w:r w:rsidRPr="00576030">
              <w:rPr>
                <w:rFonts w:ascii="Century Gothic" w:eastAsia="Times New Roman" w:hAnsi="Century Gothic" w:cs="Calibri"/>
                <w:b/>
                <w:bCs/>
                <w:color w:val="000000"/>
                <w:sz w:val="20"/>
                <w:szCs w:val="20"/>
                <w:lang w:eastAsia="es-EC"/>
              </w:rPr>
              <w:t xml:space="preserve"> EXPERIENCIA </w:t>
            </w:r>
            <w:r>
              <w:rPr>
                <w:rFonts w:ascii="Century Gothic" w:eastAsia="Times New Roman" w:hAnsi="Century Gothic" w:cs="Calibri"/>
                <w:b/>
                <w:bCs/>
                <w:color w:val="000000"/>
                <w:sz w:val="20"/>
                <w:szCs w:val="20"/>
                <w:lang w:eastAsia="es-EC"/>
              </w:rPr>
              <w:t xml:space="preserve">ESPECÍFICA </w:t>
            </w:r>
            <w:r w:rsidRPr="00576030">
              <w:rPr>
                <w:rFonts w:ascii="Century Gothic" w:eastAsia="Times New Roman" w:hAnsi="Century Gothic" w:cs="Calibri"/>
                <w:b/>
                <w:bCs/>
                <w:color w:val="000000"/>
                <w:sz w:val="20"/>
                <w:szCs w:val="20"/>
                <w:lang w:eastAsia="es-EC"/>
              </w:rPr>
              <w:t>MÍNIMA</w:t>
            </w:r>
          </w:p>
        </w:tc>
      </w:tr>
      <w:tr w:rsidR="004E2B5F" w:rsidRPr="002B51D0" w14:paraId="567263E1" w14:textId="77777777" w:rsidTr="001A6452">
        <w:tc>
          <w:tcPr>
            <w:tcW w:w="9639" w:type="dxa"/>
            <w:gridSpan w:val="19"/>
            <w:shd w:val="clear" w:color="auto" w:fill="auto"/>
            <w:vAlign w:val="center"/>
          </w:tcPr>
          <w:p w14:paraId="7DD1ED35"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7985F5D9"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NO APLICA</w:t>
            </w:r>
          </w:p>
          <w:p w14:paraId="23357FBE" w14:textId="77777777" w:rsidR="004E2B5F" w:rsidRPr="00316053" w:rsidRDefault="004E2B5F" w:rsidP="001A6452">
            <w:pPr>
              <w:tabs>
                <w:tab w:val="left" w:pos="975"/>
              </w:tabs>
              <w:jc w:val="both"/>
              <w:rPr>
                <w:rFonts w:ascii="Century Gothic" w:eastAsia="Times New Roman" w:hAnsi="Century Gothic" w:cs="Calibri"/>
                <w:i/>
                <w:iCs/>
                <w:color w:val="000000"/>
                <w:sz w:val="20"/>
                <w:szCs w:val="20"/>
                <w:lang w:eastAsia="es-EC"/>
              </w:rPr>
            </w:pPr>
          </w:p>
        </w:tc>
      </w:tr>
      <w:tr w:rsidR="004E2B5F" w:rsidRPr="002B51D0" w14:paraId="1596FAA3" w14:textId="77777777" w:rsidTr="001A6452">
        <w:tc>
          <w:tcPr>
            <w:tcW w:w="9639" w:type="dxa"/>
            <w:gridSpan w:val="19"/>
            <w:shd w:val="clear" w:color="auto" w:fill="DBDBDB" w:themeFill="accent3" w:themeFillTint="66"/>
            <w:vAlign w:val="center"/>
          </w:tcPr>
          <w:p w14:paraId="7D6E8FFE" w14:textId="77777777" w:rsidR="004E2B5F" w:rsidRPr="0061740C" w:rsidRDefault="004E2B5F" w:rsidP="001A6452">
            <w:pPr>
              <w:tabs>
                <w:tab w:val="left" w:pos="975"/>
              </w:tabs>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25.1.5 </w:t>
            </w:r>
            <w:r w:rsidRPr="0061740C">
              <w:rPr>
                <w:rFonts w:ascii="Century Gothic" w:eastAsia="Times New Roman" w:hAnsi="Century Gothic" w:cs="Calibri"/>
                <w:b/>
                <w:bCs/>
                <w:color w:val="000000"/>
                <w:sz w:val="20"/>
                <w:szCs w:val="20"/>
                <w:lang w:eastAsia="es-EC"/>
              </w:rPr>
              <w:t>EXPERIENCIA MÍNIMA DEL PERSONAL TÉCNICO</w:t>
            </w:r>
          </w:p>
        </w:tc>
      </w:tr>
      <w:tr w:rsidR="004E2B5F" w:rsidRPr="002B51D0" w14:paraId="7BE399BA" w14:textId="77777777" w:rsidTr="001A6452">
        <w:tc>
          <w:tcPr>
            <w:tcW w:w="9639" w:type="dxa"/>
            <w:gridSpan w:val="19"/>
            <w:shd w:val="clear" w:color="auto" w:fill="auto"/>
            <w:vAlign w:val="center"/>
          </w:tcPr>
          <w:p w14:paraId="5C1A0053" w14:textId="77777777" w:rsidR="004E2B5F" w:rsidRPr="00A43BB9" w:rsidRDefault="004E2B5F" w:rsidP="001A6452">
            <w:pPr>
              <w:tabs>
                <w:tab w:val="left" w:pos="975"/>
              </w:tabs>
              <w:jc w:val="both"/>
              <w:rPr>
                <w:rFonts w:ascii="Century Gothic" w:eastAsia="Times New Roman" w:hAnsi="Century Gothic"/>
                <w:bCs/>
                <w:i/>
                <w:iCs/>
                <w:color w:val="FF0000"/>
                <w:sz w:val="18"/>
                <w:szCs w:val="18"/>
                <w:lang w:eastAsia="es-ES"/>
              </w:rPr>
            </w:pPr>
            <w:r w:rsidRPr="00A43BB9">
              <w:rPr>
                <w:rFonts w:ascii="Century Gothic" w:eastAsia="Times New Roman" w:hAnsi="Century Gothic"/>
                <w:bCs/>
                <w:i/>
                <w:iCs/>
                <w:color w:val="FF0000"/>
                <w:sz w:val="18"/>
                <w:szCs w:val="18"/>
                <w:lang w:eastAsia="es-ES"/>
              </w:rPr>
              <w:t>Lo establece el área requirente en base a los siguientes criterios:</w:t>
            </w:r>
          </w:p>
          <w:p w14:paraId="6C8B6A6F" w14:textId="77777777" w:rsidR="004E2B5F" w:rsidRPr="00A72C71" w:rsidRDefault="004E2B5F" w:rsidP="001A6452">
            <w:pPr>
              <w:tabs>
                <w:tab w:val="left" w:pos="975"/>
              </w:tabs>
              <w:jc w:val="both"/>
              <w:rPr>
                <w:rFonts w:ascii="Century Gothic" w:eastAsia="Times New Roman" w:hAnsi="Century Gothic" w:cs="Calibri"/>
                <w:color w:val="000000"/>
                <w:sz w:val="20"/>
                <w:szCs w:val="20"/>
                <w:lang w:eastAsia="es-EC"/>
              </w:rPr>
            </w:pPr>
          </w:p>
          <w:p w14:paraId="3B7F0EF3" w14:textId="77777777" w:rsidR="004E2B5F" w:rsidRDefault="004E2B5F" w:rsidP="001A6452">
            <w:pPr>
              <w:pStyle w:val="Prrafodelista"/>
              <w:numPr>
                <w:ilvl w:val="0"/>
                <w:numId w:val="30"/>
              </w:numPr>
              <w:tabs>
                <w:tab w:val="left" w:pos="975"/>
              </w:tabs>
              <w:jc w:val="both"/>
              <w:rPr>
                <w:rFonts w:ascii="Century Gothic" w:eastAsia="Times New Roman" w:hAnsi="Century Gothic" w:cs="Calibri"/>
                <w:sz w:val="18"/>
                <w:szCs w:val="18"/>
                <w:lang w:val="es-EC" w:eastAsia="es-EC"/>
              </w:rPr>
            </w:pPr>
            <w:r w:rsidRPr="00A43BB9">
              <w:rPr>
                <w:rFonts w:ascii="Century Gothic" w:eastAsia="Times New Roman" w:hAnsi="Century Gothic" w:cs="Calibri"/>
                <w:sz w:val="18"/>
                <w:szCs w:val="18"/>
                <w:lang w:val="es-EC" w:eastAsia="es-EC"/>
              </w:rPr>
              <w:t>De utilizarse, la entidad contratante deberá definir cuál es la experiencia que cada uno de los miembros del personal técnico mínimo deberá acreditar como mínimo, ya sea en años, número o monto de proyectos en los que haya participado.</w:t>
            </w:r>
          </w:p>
          <w:p w14:paraId="146D460A" w14:textId="77777777" w:rsidR="004E2B5F" w:rsidRDefault="004E2B5F" w:rsidP="001A6452">
            <w:pPr>
              <w:pStyle w:val="Prrafodelista"/>
              <w:numPr>
                <w:ilvl w:val="0"/>
                <w:numId w:val="30"/>
              </w:numPr>
              <w:tabs>
                <w:tab w:val="left" w:pos="975"/>
              </w:tabs>
              <w:jc w:val="both"/>
              <w:rPr>
                <w:rFonts w:ascii="Century Gothic" w:eastAsia="Times New Roman" w:hAnsi="Century Gothic" w:cs="Calibri"/>
                <w:sz w:val="18"/>
                <w:szCs w:val="18"/>
                <w:lang w:val="es-EC" w:eastAsia="es-EC"/>
              </w:rPr>
            </w:pPr>
            <w:r w:rsidRPr="00A43BB9">
              <w:rPr>
                <w:rFonts w:ascii="Century Gothic" w:eastAsia="Times New Roman" w:hAnsi="Century Gothic" w:cs="Calibri"/>
                <w:sz w:val="18"/>
                <w:szCs w:val="18"/>
                <w:lang w:val="es-EC" w:eastAsia="es-EC"/>
              </w:rPr>
              <w:t>Se reconocerá la experiencia adquirida en relación de dependencia, si el certificado emitido por el empleador demuestra su participación efectiva, en la ejecución de determinado objeto contractual.</w:t>
            </w:r>
          </w:p>
          <w:p w14:paraId="3F24A53B" w14:textId="77777777" w:rsidR="004E2B5F" w:rsidRPr="00200401" w:rsidRDefault="004E2B5F" w:rsidP="001A6452">
            <w:pPr>
              <w:pStyle w:val="Prrafodelista"/>
              <w:numPr>
                <w:ilvl w:val="0"/>
                <w:numId w:val="30"/>
              </w:numPr>
              <w:tabs>
                <w:tab w:val="left" w:pos="975"/>
              </w:tabs>
              <w:jc w:val="both"/>
              <w:rPr>
                <w:rFonts w:ascii="Century Gothic" w:eastAsia="Times New Roman" w:hAnsi="Century Gothic" w:cs="Calibri"/>
                <w:sz w:val="18"/>
                <w:szCs w:val="18"/>
                <w:lang w:val="es-EC" w:eastAsia="es-EC"/>
              </w:rPr>
            </w:pPr>
            <w:r w:rsidRPr="00A43BB9">
              <w:rPr>
                <w:rFonts w:ascii="Century Gothic" w:eastAsia="Times New Roman" w:hAnsi="Century Gothic" w:cs="Calibri"/>
                <w:sz w:val="18"/>
                <w:szCs w:val="18"/>
                <w:lang w:val="es-EC" w:eastAsia="es-EC"/>
              </w:rPr>
              <w:t>Para cada caso ha de establecerse el instrumento o medio por el que se comprobará la experiencia adquirida</w:t>
            </w:r>
            <w:r w:rsidRPr="00A43BB9" w:rsidDel="000F5D96">
              <w:rPr>
                <w:rFonts w:ascii="Century Gothic" w:eastAsia="Times New Roman" w:hAnsi="Century Gothic" w:cs="Calibri"/>
                <w:sz w:val="18"/>
                <w:szCs w:val="18"/>
                <w:lang w:eastAsia="es-EC"/>
              </w:rPr>
              <w:t xml:space="preserve"> </w:t>
            </w:r>
          </w:p>
        </w:tc>
      </w:tr>
      <w:tr w:rsidR="004E2B5F" w:rsidRPr="002B51D0" w14:paraId="5C940341" w14:textId="77777777" w:rsidTr="001A6452">
        <w:tc>
          <w:tcPr>
            <w:tcW w:w="1276" w:type="dxa"/>
            <w:gridSpan w:val="4"/>
            <w:shd w:val="clear" w:color="auto" w:fill="DBDBDB" w:themeFill="accent3" w:themeFillTint="66"/>
            <w:vAlign w:val="center"/>
          </w:tcPr>
          <w:p w14:paraId="658D77D8" w14:textId="77777777" w:rsidR="004E2B5F" w:rsidRPr="00654DC1" w:rsidRDefault="004E2B5F" w:rsidP="001A6452">
            <w:pPr>
              <w:tabs>
                <w:tab w:val="left" w:pos="975"/>
              </w:tabs>
              <w:jc w:val="center"/>
              <w:rPr>
                <w:rFonts w:ascii="Century Gothic" w:eastAsia="Times New Roman" w:hAnsi="Century Gothic" w:cs="Calibri"/>
                <w:color w:val="000000"/>
                <w:sz w:val="20"/>
                <w:szCs w:val="20"/>
                <w:lang w:eastAsia="es-EC"/>
              </w:rPr>
            </w:pPr>
            <w:r w:rsidRPr="006741B1">
              <w:rPr>
                <w:rFonts w:ascii="Century Gothic" w:eastAsia="Times New Roman" w:hAnsi="Century Gothic" w:cs="Calibri"/>
                <w:b/>
                <w:bCs/>
                <w:color w:val="000000"/>
                <w:sz w:val="18"/>
                <w:szCs w:val="18"/>
                <w:lang w:eastAsia="es-EC"/>
              </w:rPr>
              <w:t>FUNCIÓN</w:t>
            </w:r>
          </w:p>
        </w:tc>
        <w:tc>
          <w:tcPr>
            <w:tcW w:w="1559" w:type="dxa"/>
            <w:gridSpan w:val="2"/>
            <w:shd w:val="clear" w:color="auto" w:fill="DBDBDB" w:themeFill="accent3" w:themeFillTint="66"/>
            <w:vAlign w:val="center"/>
          </w:tcPr>
          <w:p w14:paraId="7F3B7C4C" w14:textId="77777777" w:rsidR="004E2B5F" w:rsidRPr="00654DC1" w:rsidRDefault="004E2B5F" w:rsidP="001A6452">
            <w:pPr>
              <w:tabs>
                <w:tab w:val="left" w:pos="975"/>
              </w:tabs>
              <w:jc w:val="center"/>
              <w:rPr>
                <w:rFonts w:ascii="Century Gothic" w:eastAsia="Times New Roman" w:hAnsi="Century Gothic" w:cs="Calibri"/>
                <w:color w:val="000000"/>
                <w:sz w:val="20"/>
                <w:szCs w:val="20"/>
                <w:lang w:eastAsia="es-EC"/>
              </w:rPr>
            </w:pPr>
            <w:r w:rsidRPr="006741B1">
              <w:rPr>
                <w:rFonts w:ascii="Century Gothic" w:eastAsia="Times New Roman" w:hAnsi="Century Gothic" w:cs="Calibri"/>
                <w:b/>
                <w:bCs/>
                <w:color w:val="000000"/>
                <w:sz w:val="18"/>
                <w:szCs w:val="18"/>
                <w:lang w:eastAsia="es-EC"/>
              </w:rPr>
              <w:t>DESCRIPCIÓN</w:t>
            </w:r>
          </w:p>
        </w:tc>
        <w:tc>
          <w:tcPr>
            <w:tcW w:w="2126" w:type="dxa"/>
            <w:gridSpan w:val="5"/>
            <w:shd w:val="clear" w:color="auto" w:fill="DBDBDB" w:themeFill="accent3" w:themeFillTint="66"/>
            <w:vAlign w:val="center"/>
          </w:tcPr>
          <w:p w14:paraId="281C5FDB" w14:textId="77777777" w:rsidR="004E2B5F" w:rsidRPr="00654DC1" w:rsidRDefault="004E2B5F" w:rsidP="001A6452">
            <w:pPr>
              <w:tabs>
                <w:tab w:val="left" w:pos="975"/>
              </w:tabs>
              <w:jc w:val="center"/>
              <w:rPr>
                <w:rFonts w:ascii="Century Gothic" w:eastAsia="Times New Roman" w:hAnsi="Century Gothic" w:cs="Calibri"/>
                <w:color w:val="000000"/>
                <w:sz w:val="20"/>
                <w:szCs w:val="20"/>
                <w:lang w:eastAsia="es-EC"/>
              </w:rPr>
            </w:pPr>
            <w:r w:rsidRPr="006741B1">
              <w:rPr>
                <w:rFonts w:ascii="Century Gothic" w:eastAsia="Times New Roman" w:hAnsi="Century Gothic" w:cs="Calibri"/>
                <w:b/>
                <w:bCs/>
                <w:color w:val="000000"/>
                <w:sz w:val="18"/>
                <w:szCs w:val="18"/>
                <w:lang w:eastAsia="es-EC"/>
              </w:rPr>
              <w:t>TIEMPO (AÑOS, MESES, O DÍAS)</w:t>
            </w:r>
          </w:p>
        </w:tc>
        <w:tc>
          <w:tcPr>
            <w:tcW w:w="2268" w:type="dxa"/>
            <w:gridSpan w:val="4"/>
            <w:shd w:val="clear" w:color="auto" w:fill="DBDBDB" w:themeFill="accent3" w:themeFillTint="66"/>
            <w:vAlign w:val="center"/>
          </w:tcPr>
          <w:p w14:paraId="63960BEE" w14:textId="77777777" w:rsidR="004E2B5F" w:rsidRPr="00654DC1" w:rsidRDefault="004E2B5F" w:rsidP="001A6452">
            <w:pPr>
              <w:tabs>
                <w:tab w:val="left" w:pos="975"/>
              </w:tabs>
              <w:jc w:val="center"/>
              <w:rPr>
                <w:rFonts w:ascii="Century Gothic" w:eastAsia="Times New Roman" w:hAnsi="Century Gothic" w:cs="Calibri"/>
                <w:color w:val="000000"/>
                <w:sz w:val="20"/>
                <w:szCs w:val="20"/>
                <w:lang w:eastAsia="es-EC"/>
              </w:rPr>
            </w:pPr>
            <w:r w:rsidRPr="006741B1">
              <w:rPr>
                <w:rFonts w:ascii="Century Gothic" w:eastAsia="Times New Roman" w:hAnsi="Century Gothic" w:cs="Calibri"/>
                <w:b/>
                <w:bCs/>
                <w:color w:val="000000"/>
                <w:sz w:val="18"/>
                <w:szCs w:val="18"/>
                <w:lang w:eastAsia="es-EC"/>
              </w:rPr>
              <w:t>NÚMERO DE PROYECTO MÍNIMO</w:t>
            </w:r>
          </w:p>
        </w:tc>
        <w:tc>
          <w:tcPr>
            <w:tcW w:w="2410" w:type="dxa"/>
            <w:gridSpan w:val="4"/>
            <w:shd w:val="clear" w:color="auto" w:fill="DBDBDB" w:themeFill="accent3" w:themeFillTint="66"/>
            <w:vAlign w:val="center"/>
          </w:tcPr>
          <w:p w14:paraId="0E548C38" w14:textId="77777777" w:rsidR="004E2B5F" w:rsidRPr="00654DC1" w:rsidRDefault="004E2B5F" w:rsidP="001A6452">
            <w:pPr>
              <w:tabs>
                <w:tab w:val="left" w:pos="975"/>
              </w:tabs>
              <w:jc w:val="center"/>
              <w:rPr>
                <w:rFonts w:ascii="Century Gothic" w:eastAsia="Times New Roman" w:hAnsi="Century Gothic" w:cs="Calibri"/>
                <w:color w:val="000000"/>
                <w:sz w:val="20"/>
                <w:szCs w:val="20"/>
                <w:lang w:eastAsia="es-EC"/>
              </w:rPr>
            </w:pPr>
            <w:r w:rsidRPr="006741B1">
              <w:rPr>
                <w:rFonts w:ascii="Century Gothic" w:eastAsia="Times New Roman" w:hAnsi="Century Gothic" w:cs="Calibri"/>
                <w:b/>
                <w:bCs/>
                <w:color w:val="000000"/>
                <w:sz w:val="18"/>
                <w:szCs w:val="18"/>
                <w:lang w:eastAsia="es-EC"/>
              </w:rPr>
              <w:t>MONTO DE PROYECTOS</w:t>
            </w:r>
          </w:p>
        </w:tc>
      </w:tr>
      <w:tr w:rsidR="004E2B5F" w:rsidRPr="002B51D0" w14:paraId="7CE653B7" w14:textId="77777777" w:rsidTr="001A6452">
        <w:tc>
          <w:tcPr>
            <w:tcW w:w="1276" w:type="dxa"/>
            <w:gridSpan w:val="4"/>
            <w:shd w:val="clear" w:color="auto" w:fill="auto"/>
            <w:vAlign w:val="center"/>
          </w:tcPr>
          <w:p w14:paraId="354DB652"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1559" w:type="dxa"/>
            <w:gridSpan w:val="2"/>
            <w:shd w:val="clear" w:color="auto" w:fill="auto"/>
            <w:vAlign w:val="center"/>
          </w:tcPr>
          <w:p w14:paraId="01583C3D"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126" w:type="dxa"/>
            <w:gridSpan w:val="5"/>
            <w:shd w:val="clear" w:color="auto" w:fill="auto"/>
            <w:vAlign w:val="center"/>
          </w:tcPr>
          <w:p w14:paraId="310B9879"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268" w:type="dxa"/>
            <w:gridSpan w:val="4"/>
            <w:shd w:val="clear" w:color="auto" w:fill="auto"/>
            <w:vAlign w:val="center"/>
          </w:tcPr>
          <w:p w14:paraId="24E52929"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410" w:type="dxa"/>
            <w:gridSpan w:val="4"/>
            <w:shd w:val="clear" w:color="auto" w:fill="auto"/>
            <w:vAlign w:val="center"/>
          </w:tcPr>
          <w:p w14:paraId="0668C8A7"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7D7F9BCF" w14:textId="77777777" w:rsidTr="001A6452">
        <w:tc>
          <w:tcPr>
            <w:tcW w:w="1276" w:type="dxa"/>
            <w:gridSpan w:val="4"/>
            <w:shd w:val="clear" w:color="auto" w:fill="auto"/>
            <w:vAlign w:val="center"/>
          </w:tcPr>
          <w:p w14:paraId="2B26A003"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1559" w:type="dxa"/>
            <w:gridSpan w:val="2"/>
            <w:shd w:val="clear" w:color="auto" w:fill="auto"/>
            <w:vAlign w:val="center"/>
          </w:tcPr>
          <w:p w14:paraId="03D54D03"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126" w:type="dxa"/>
            <w:gridSpan w:val="5"/>
            <w:shd w:val="clear" w:color="auto" w:fill="auto"/>
            <w:vAlign w:val="center"/>
          </w:tcPr>
          <w:p w14:paraId="28F82F3A"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268" w:type="dxa"/>
            <w:gridSpan w:val="4"/>
            <w:shd w:val="clear" w:color="auto" w:fill="auto"/>
            <w:vAlign w:val="center"/>
          </w:tcPr>
          <w:p w14:paraId="54389451"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c>
          <w:tcPr>
            <w:tcW w:w="2410" w:type="dxa"/>
            <w:gridSpan w:val="4"/>
            <w:shd w:val="clear" w:color="auto" w:fill="auto"/>
            <w:vAlign w:val="center"/>
          </w:tcPr>
          <w:p w14:paraId="199ED5DF"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3A1A20B7" w14:textId="77777777" w:rsidTr="001A6452">
        <w:tc>
          <w:tcPr>
            <w:tcW w:w="9639" w:type="dxa"/>
            <w:gridSpan w:val="19"/>
            <w:shd w:val="clear" w:color="auto" w:fill="auto"/>
          </w:tcPr>
          <w:p w14:paraId="23893F33" w14:textId="77777777" w:rsidR="004E2B5F" w:rsidRPr="006741B1" w:rsidRDefault="004E2B5F" w:rsidP="001A6452">
            <w:pPr>
              <w:tabs>
                <w:tab w:val="left" w:pos="975"/>
              </w:tabs>
              <w:jc w:val="both"/>
              <w:rPr>
                <w:rFonts w:ascii="Century Gothic" w:eastAsia="Times New Roman" w:hAnsi="Century Gothic" w:cs="Calibri"/>
                <w:color w:val="000000"/>
                <w:sz w:val="20"/>
                <w:szCs w:val="20"/>
                <w:lang w:eastAsia="es-EC"/>
              </w:rPr>
            </w:pPr>
            <w:r w:rsidRPr="006741B1">
              <w:rPr>
                <w:rFonts w:ascii="Century Gothic" w:eastAsia="Times New Roman" w:hAnsi="Century Gothic" w:cs="Calibri"/>
                <w:color w:val="000000"/>
                <w:sz w:val="20"/>
                <w:szCs w:val="20"/>
                <w:lang w:eastAsia="es-EC"/>
              </w:rPr>
              <w:t>El Personal Técnico justificará dicha experiencia, con la participación según la función requerida, en la ejecución o participación de</w:t>
            </w:r>
            <w:r>
              <w:rPr>
                <w:rFonts w:ascii="Century Gothic" w:eastAsia="Times New Roman" w:hAnsi="Century Gothic" w:cs="Calibri"/>
                <w:color w:val="000000"/>
                <w:sz w:val="20"/>
                <w:szCs w:val="20"/>
                <w:lang w:eastAsia="es-EC"/>
              </w:rPr>
              <w:t xml:space="preserve"> </w:t>
            </w:r>
            <w:r w:rsidRPr="00A72C71">
              <w:rPr>
                <w:rFonts w:ascii="Century Gothic" w:eastAsia="Times New Roman" w:hAnsi="Century Gothic" w:cs="Calibri"/>
                <w:color w:val="000000"/>
                <w:sz w:val="20"/>
                <w:szCs w:val="20"/>
                <w:lang w:eastAsia="es-EC"/>
              </w:rPr>
              <w:t>***,</w:t>
            </w:r>
            <w:r w:rsidRPr="006741B1">
              <w:rPr>
                <w:rFonts w:ascii="Century Gothic" w:eastAsia="Times New Roman" w:hAnsi="Century Gothic" w:cs="Calibri"/>
                <w:color w:val="000000"/>
                <w:sz w:val="20"/>
                <w:szCs w:val="20"/>
                <w:lang w:eastAsia="es-EC"/>
              </w:rPr>
              <w:t xml:space="preserve"> pudiendo ser obtenida tanto del sector público o privado, en los últimos 5 años previos a la fecha de publicación del procedimiento de contratación, con los documentos correspondientes: </w:t>
            </w:r>
          </w:p>
          <w:p w14:paraId="634A49B0" w14:textId="77777777" w:rsidR="004E2B5F" w:rsidRPr="006741B1" w:rsidRDefault="004E2B5F" w:rsidP="001A6452">
            <w:pPr>
              <w:tabs>
                <w:tab w:val="left" w:pos="975"/>
              </w:tabs>
              <w:jc w:val="both"/>
              <w:rPr>
                <w:rFonts w:ascii="Century Gothic" w:eastAsia="Times New Roman" w:hAnsi="Century Gothic" w:cs="Calibri"/>
                <w:color w:val="000000"/>
                <w:sz w:val="20"/>
                <w:szCs w:val="20"/>
                <w:lang w:eastAsia="es-EC"/>
              </w:rPr>
            </w:pPr>
          </w:p>
          <w:p w14:paraId="33F9CDB0" w14:textId="77777777" w:rsidR="004E2B5F" w:rsidRPr="00A72C71" w:rsidRDefault="004E2B5F" w:rsidP="001A6452">
            <w:pPr>
              <w:tabs>
                <w:tab w:val="left" w:pos="975"/>
              </w:tabs>
              <w:jc w:val="both"/>
              <w:rPr>
                <w:rFonts w:ascii="Century Gothic" w:eastAsia="Times New Roman" w:hAnsi="Century Gothic" w:cs="Calibri"/>
                <w:color w:val="000000"/>
                <w:sz w:val="20"/>
                <w:szCs w:val="20"/>
                <w:lang w:eastAsia="es-EC"/>
              </w:rPr>
            </w:pPr>
            <w:r w:rsidRPr="00A72C71">
              <w:rPr>
                <w:rFonts w:ascii="Century Gothic" w:eastAsia="Times New Roman" w:hAnsi="Century Gothic" w:cs="Calibri"/>
                <w:color w:val="000000"/>
                <w:sz w:val="20"/>
                <w:szCs w:val="20"/>
                <w:lang w:eastAsia="es-EC"/>
              </w:rPr>
              <w:t>EXPERIENCIA EN EL SECTOR PÚBLICO o PRIVADO. –</w:t>
            </w:r>
          </w:p>
          <w:p w14:paraId="1154B03B" w14:textId="77777777" w:rsidR="004E2B5F" w:rsidRPr="00A72C71" w:rsidRDefault="004E2B5F" w:rsidP="001A6452">
            <w:pPr>
              <w:tabs>
                <w:tab w:val="left" w:pos="975"/>
              </w:tabs>
              <w:jc w:val="both"/>
              <w:rPr>
                <w:rFonts w:ascii="Century Gothic" w:eastAsia="Times New Roman" w:hAnsi="Century Gothic" w:cs="Calibri"/>
                <w:color w:val="000000"/>
                <w:sz w:val="20"/>
                <w:szCs w:val="20"/>
                <w:lang w:eastAsia="es-EC"/>
              </w:rPr>
            </w:pPr>
          </w:p>
          <w:p w14:paraId="78F9925C" w14:textId="77777777" w:rsidR="004E2B5F" w:rsidRDefault="004E2B5F" w:rsidP="001A6452">
            <w:pPr>
              <w:pStyle w:val="Prrafodelista"/>
              <w:numPr>
                <w:ilvl w:val="0"/>
                <w:numId w:val="17"/>
              </w:numPr>
              <w:tabs>
                <w:tab w:val="left" w:pos="975"/>
              </w:tabs>
              <w:jc w:val="both"/>
              <w:rPr>
                <w:rFonts w:ascii="Century Gothic" w:eastAsia="Times New Roman" w:hAnsi="Century Gothic" w:cs="Calibri"/>
                <w:color w:val="000000"/>
                <w:sz w:val="20"/>
                <w:szCs w:val="20"/>
                <w:lang w:val="es-EC" w:eastAsia="es-EC"/>
              </w:rPr>
            </w:pPr>
            <w:r w:rsidRPr="006741B1">
              <w:rPr>
                <w:rFonts w:ascii="Century Gothic" w:eastAsia="Times New Roman" w:hAnsi="Century Gothic" w:cs="Calibri" w:hint="eastAsia"/>
                <w:color w:val="000000"/>
                <w:sz w:val="20"/>
                <w:szCs w:val="20"/>
                <w:lang w:val="es-EC" w:eastAsia="es-EC"/>
              </w:rPr>
              <w:t>Copia del Contrato o Acta Entrega Recepción del proyecto, junto con un Certificado de trabajo firmado por el Contratista Principal, en la que abalice la información de la experiencia del Personal Técnico.</w:t>
            </w:r>
          </w:p>
          <w:p w14:paraId="1970C5D7" w14:textId="77777777" w:rsidR="004E2B5F" w:rsidRDefault="004E2B5F" w:rsidP="001A6452">
            <w:pPr>
              <w:pStyle w:val="Prrafodelista"/>
              <w:numPr>
                <w:ilvl w:val="0"/>
                <w:numId w:val="17"/>
              </w:numPr>
              <w:tabs>
                <w:tab w:val="left" w:pos="975"/>
              </w:tabs>
              <w:jc w:val="both"/>
              <w:rPr>
                <w:rFonts w:ascii="Century Gothic" w:eastAsia="Times New Roman" w:hAnsi="Century Gothic" w:cs="Calibri"/>
                <w:color w:val="000000"/>
                <w:sz w:val="20"/>
                <w:szCs w:val="20"/>
                <w:lang w:val="es-EC" w:eastAsia="es-EC"/>
              </w:rPr>
            </w:pPr>
            <w:r w:rsidRPr="006741B1">
              <w:rPr>
                <w:rFonts w:ascii="Century Gothic" w:eastAsia="Times New Roman" w:hAnsi="Century Gothic" w:cs="Calibri" w:hint="eastAsia"/>
                <w:color w:val="000000"/>
                <w:sz w:val="20"/>
                <w:szCs w:val="20"/>
                <w:lang w:val="es-EC" w:eastAsia="es-EC"/>
              </w:rPr>
              <w:t xml:space="preserve">La información mínima que deberá contener los Certificados en </w:t>
            </w:r>
            <w:r w:rsidRPr="006741B1">
              <w:rPr>
                <w:rFonts w:ascii="Century Gothic" w:eastAsia="Times New Roman" w:hAnsi="Century Gothic" w:cs="Calibri"/>
                <w:color w:val="000000"/>
                <w:sz w:val="20"/>
                <w:szCs w:val="20"/>
                <w:lang w:val="es-EC" w:eastAsia="es-EC"/>
              </w:rPr>
              <w:t>mención</w:t>
            </w:r>
            <w:r w:rsidRPr="006741B1">
              <w:rPr>
                <w:rFonts w:ascii="Century Gothic" w:eastAsia="Times New Roman" w:hAnsi="Century Gothic" w:cs="Calibri" w:hint="eastAsia"/>
                <w:color w:val="000000"/>
                <w:sz w:val="20"/>
                <w:szCs w:val="20"/>
                <w:lang w:val="es-EC" w:eastAsia="es-EC"/>
              </w:rPr>
              <w:t xml:space="preserve"> es: Objeto Contractual, Tiempo de participación (desde y hasta), Función que desempeñó en el proyecto, y monto Contractual.</w:t>
            </w:r>
          </w:p>
          <w:p w14:paraId="16628AAC" w14:textId="77777777" w:rsidR="004E2B5F" w:rsidRDefault="004E2B5F" w:rsidP="001A6452">
            <w:pPr>
              <w:pStyle w:val="Prrafodelista"/>
              <w:numPr>
                <w:ilvl w:val="0"/>
                <w:numId w:val="17"/>
              </w:numPr>
              <w:tabs>
                <w:tab w:val="left" w:pos="975"/>
              </w:tabs>
              <w:jc w:val="both"/>
              <w:rPr>
                <w:rFonts w:ascii="Century Gothic" w:eastAsia="Times New Roman" w:hAnsi="Century Gothic" w:cs="Calibri"/>
                <w:color w:val="000000"/>
                <w:sz w:val="20"/>
                <w:szCs w:val="20"/>
                <w:lang w:val="es-EC" w:eastAsia="es-EC"/>
              </w:rPr>
            </w:pPr>
            <w:r w:rsidRPr="006741B1">
              <w:rPr>
                <w:rFonts w:ascii="Century Gothic" w:eastAsia="Times New Roman" w:hAnsi="Century Gothic" w:cs="Calibri" w:hint="eastAsia"/>
                <w:color w:val="000000"/>
                <w:sz w:val="20"/>
                <w:szCs w:val="20"/>
                <w:lang w:val="es-EC" w:eastAsia="es-EC"/>
              </w:rPr>
              <w:t>Se reconocerá la experiencia adquirida en relación de dependencia, si el certificado emitido por el empleador demuestra su participación efectiva, como empleado privado o servidor público.</w:t>
            </w:r>
          </w:p>
          <w:p w14:paraId="5D6E997C" w14:textId="77777777" w:rsidR="004E2B5F" w:rsidRDefault="004E2B5F" w:rsidP="001A6452">
            <w:pPr>
              <w:pStyle w:val="Prrafodelista"/>
              <w:numPr>
                <w:ilvl w:val="0"/>
                <w:numId w:val="17"/>
              </w:numPr>
              <w:tabs>
                <w:tab w:val="left" w:pos="975"/>
              </w:tabs>
              <w:jc w:val="both"/>
              <w:rPr>
                <w:rFonts w:ascii="Century Gothic" w:eastAsia="Times New Roman" w:hAnsi="Century Gothic" w:cs="Calibri"/>
                <w:color w:val="000000"/>
                <w:sz w:val="20"/>
                <w:szCs w:val="20"/>
                <w:lang w:val="es-EC" w:eastAsia="es-EC"/>
              </w:rPr>
            </w:pPr>
            <w:r w:rsidRPr="006741B1">
              <w:rPr>
                <w:rFonts w:ascii="Century Gothic" w:eastAsia="Times New Roman" w:hAnsi="Century Gothic" w:cs="Calibri"/>
                <w:color w:val="000000"/>
                <w:sz w:val="20"/>
                <w:szCs w:val="20"/>
                <w:lang w:val="es-EC" w:eastAsia="es-EC"/>
              </w:rPr>
              <w:t xml:space="preserve">La experiencia se evaluará </w:t>
            </w:r>
            <w:proofErr w:type="gramStart"/>
            <w:r w:rsidRPr="006741B1">
              <w:rPr>
                <w:rFonts w:ascii="Century Gothic" w:eastAsia="Times New Roman" w:hAnsi="Century Gothic" w:cs="Calibri"/>
                <w:color w:val="000000"/>
                <w:sz w:val="20"/>
                <w:szCs w:val="20"/>
                <w:lang w:val="es-EC" w:eastAsia="es-EC"/>
              </w:rPr>
              <w:t>en relación al</w:t>
            </w:r>
            <w:proofErr w:type="gramEnd"/>
            <w:r w:rsidRPr="006741B1">
              <w:rPr>
                <w:rFonts w:ascii="Century Gothic" w:eastAsia="Times New Roman" w:hAnsi="Century Gothic" w:cs="Calibri"/>
                <w:color w:val="000000"/>
                <w:sz w:val="20"/>
                <w:szCs w:val="20"/>
                <w:lang w:val="es-EC" w:eastAsia="es-EC"/>
              </w:rPr>
              <w:t xml:space="preserve"> objeto contractual en su conjunto y no con relación a rubros o bienes particulares.</w:t>
            </w:r>
          </w:p>
          <w:p w14:paraId="7703224E" w14:textId="77777777" w:rsidR="004E2B5F" w:rsidRDefault="004E2B5F" w:rsidP="001A6452">
            <w:pPr>
              <w:tabs>
                <w:tab w:val="left" w:pos="975"/>
              </w:tabs>
              <w:ind w:left="360"/>
              <w:jc w:val="both"/>
              <w:rPr>
                <w:rFonts w:ascii="Century Gothic" w:eastAsia="Times New Roman" w:hAnsi="Century Gothic" w:cs="Calibri"/>
                <w:color w:val="000000"/>
                <w:sz w:val="20"/>
                <w:szCs w:val="20"/>
                <w:lang w:eastAsia="es-EC"/>
              </w:rPr>
            </w:pPr>
          </w:p>
          <w:p w14:paraId="4E47F8A1" w14:textId="77777777" w:rsidR="004E2B5F" w:rsidRPr="00654DC1" w:rsidRDefault="004E2B5F" w:rsidP="001A6452">
            <w:pPr>
              <w:tabs>
                <w:tab w:val="left" w:pos="975"/>
              </w:tabs>
              <w:jc w:val="both"/>
              <w:rPr>
                <w:rFonts w:ascii="Century Gothic" w:eastAsia="Times New Roman" w:hAnsi="Century Gothic" w:cs="Calibri"/>
                <w:color w:val="000000"/>
                <w:sz w:val="20"/>
                <w:szCs w:val="20"/>
                <w:lang w:eastAsia="es-EC"/>
              </w:rPr>
            </w:pPr>
            <w:r w:rsidRPr="00A72C71">
              <w:rPr>
                <w:rFonts w:ascii="Century Gothic" w:eastAsia="Times New Roman" w:hAnsi="Century Gothic" w:cs="Calibri"/>
                <w:color w:val="000000"/>
                <w:sz w:val="20"/>
                <w:szCs w:val="20"/>
                <w:lang w:eastAsia="es-EC"/>
              </w:rPr>
              <w:t>El objetivo de la información requerida es para determinar a precisión los montos, fechas, objeto de la contratación, y entidades contratantes, para la obtención de resultados objetivos en la calificación.</w:t>
            </w:r>
          </w:p>
        </w:tc>
      </w:tr>
      <w:tr w:rsidR="004E2B5F" w:rsidRPr="002B51D0" w14:paraId="39505FD6" w14:textId="77777777" w:rsidTr="001A6452">
        <w:tc>
          <w:tcPr>
            <w:tcW w:w="9639" w:type="dxa"/>
            <w:gridSpan w:val="19"/>
            <w:shd w:val="clear" w:color="auto" w:fill="DBDBDB" w:themeFill="accent3" w:themeFillTint="66"/>
            <w:vAlign w:val="center"/>
          </w:tcPr>
          <w:p w14:paraId="1765D95C" w14:textId="77777777" w:rsidR="004E2B5F" w:rsidRDefault="004E2B5F" w:rsidP="001A6452">
            <w:pPr>
              <w:tabs>
                <w:tab w:val="left" w:pos="975"/>
              </w:tabs>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25.1.6 </w:t>
            </w:r>
            <w:r w:rsidRPr="00D74D55">
              <w:rPr>
                <w:rFonts w:ascii="Century Gothic" w:eastAsia="Times New Roman" w:hAnsi="Century Gothic" w:cs="Calibri"/>
                <w:b/>
                <w:bCs/>
                <w:color w:val="000000"/>
                <w:sz w:val="20"/>
                <w:szCs w:val="20"/>
                <w:lang w:eastAsia="es-EC"/>
              </w:rPr>
              <w:t>ESPECIFICACIONES TÉCNICAS O TÉRMINOS DE REFERENCIA</w:t>
            </w:r>
          </w:p>
        </w:tc>
      </w:tr>
      <w:tr w:rsidR="004E2B5F" w:rsidRPr="002B51D0" w14:paraId="5A1E981F" w14:textId="77777777" w:rsidTr="001A6452">
        <w:tc>
          <w:tcPr>
            <w:tcW w:w="9639" w:type="dxa"/>
            <w:gridSpan w:val="19"/>
            <w:shd w:val="clear" w:color="auto" w:fill="auto"/>
            <w:vAlign w:val="center"/>
          </w:tcPr>
          <w:p w14:paraId="5B795E2C" w14:textId="77777777" w:rsidR="004E2B5F" w:rsidRDefault="004E2B5F" w:rsidP="001A6452">
            <w:pPr>
              <w:tabs>
                <w:tab w:val="left" w:pos="975"/>
              </w:tabs>
              <w:jc w:val="both"/>
              <w:rPr>
                <w:rFonts w:ascii="Century Gothic" w:eastAsia="Times New Roman" w:hAnsi="Century Gothic" w:cs="Calibri"/>
                <w:b/>
                <w:bCs/>
                <w:color w:val="000000"/>
                <w:sz w:val="20"/>
                <w:szCs w:val="20"/>
                <w:lang w:eastAsia="es-EC"/>
              </w:rPr>
            </w:pPr>
            <w:r w:rsidRPr="00D74D55">
              <w:rPr>
                <w:rFonts w:ascii="Century Gothic" w:eastAsia="Times New Roman" w:hAnsi="Century Gothic" w:cs="Calibri"/>
                <w:color w:val="000000"/>
                <w:sz w:val="20"/>
                <w:szCs w:val="20"/>
                <w:lang w:eastAsia="es-EC"/>
              </w:rPr>
              <w:t>La entidad contratante deberá verificar que cada oferente en la oferta que ha presentado, de cumplimiento expreso y puntual a las especificaciones técnicas o términos de referencia de los bienes y/o servicios que se pretende adquirir o contratar, de conformidad con lo detallado en el pliego.</w:t>
            </w:r>
          </w:p>
        </w:tc>
      </w:tr>
      <w:tr w:rsidR="004E2B5F" w:rsidRPr="002B51D0" w14:paraId="4C77301B" w14:textId="77777777" w:rsidTr="001A6452">
        <w:tc>
          <w:tcPr>
            <w:tcW w:w="9639" w:type="dxa"/>
            <w:gridSpan w:val="19"/>
            <w:shd w:val="clear" w:color="auto" w:fill="DBDBDB" w:themeFill="accent3" w:themeFillTint="66"/>
            <w:vAlign w:val="center"/>
          </w:tcPr>
          <w:p w14:paraId="62BECACE" w14:textId="77777777" w:rsidR="004E2B5F" w:rsidRPr="007A43DB" w:rsidRDefault="004E2B5F" w:rsidP="001A6452">
            <w:pPr>
              <w:tabs>
                <w:tab w:val="left" w:pos="975"/>
              </w:tabs>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25.1.7 </w:t>
            </w:r>
            <w:r w:rsidRPr="007A43DB">
              <w:rPr>
                <w:rFonts w:ascii="Century Gothic" w:eastAsia="Times New Roman" w:hAnsi="Century Gothic" w:cs="Calibri"/>
                <w:b/>
                <w:bCs/>
                <w:color w:val="000000"/>
                <w:sz w:val="20"/>
                <w:szCs w:val="20"/>
                <w:lang w:eastAsia="es-EC"/>
              </w:rPr>
              <w:t>PATRIMONIO</w:t>
            </w:r>
            <w:r>
              <w:rPr>
                <w:rFonts w:ascii="Century Gothic" w:eastAsia="Times New Roman" w:hAnsi="Century Gothic" w:cs="Calibri"/>
                <w:b/>
                <w:bCs/>
                <w:color w:val="000000"/>
                <w:sz w:val="20"/>
                <w:szCs w:val="20"/>
                <w:lang w:eastAsia="es-EC"/>
              </w:rPr>
              <w:t xml:space="preserve"> </w:t>
            </w:r>
            <w:r w:rsidRPr="007A43DB">
              <w:rPr>
                <w:rFonts w:ascii="Century Gothic" w:eastAsia="Times New Roman" w:hAnsi="Century Gothic" w:cs="Calibri"/>
                <w:b/>
                <w:bCs/>
                <w:color w:val="000000"/>
                <w:sz w:val="20"/>
                <w:szCs w:val="20"/>
                <w:lang w:eastAsia="es-EC"/>
              </w:rPr>
              <w:t>(APLICABLE A PERSONAS JURÍDICAS)</w:t>
            </w:r>
          </w:p>
        </w:tc>
      </w:tr>
      <w:tr w:rsidR="004E2B5F" w:rsidRPr="002B51D0" w14:paraId="47F3F09B" w14:textId="77777777" w:rsidTr="001A6452">
        <w:tc>
          <w:tcPr>
            <w:tcW w:w="9639" w:type="dxa"/>
            <w:gridSpan w:val="19"/>
            <w:shd w:val="clear" w:color="auto" w:fill="auto"/>
            <w:vAlign w:val="center"/>
          </w:tcPr>
          <w:p w14:paraId="137D4B89"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50117D">
              <w:rPr>
                <w:rFonts w:ascii="Century Gothic" w:eastAsia="Times New Roman" w:hAnsi="Century Gothic" w:cs="Calibri"/>
                <w:color w:val="000000"/>
                <w:sz w:val="20"/>
                <w:szCs w:val="20"/>
                <w:lang w:eastAsia="es-EC"/>
              </w:rPr>
              <w:t>El patrimonio del oferente, como parámetro de evaluación, se aplicará conforme a lo establecido en la normativa que expida el Servicio Nacional de Contratación Pública para el efecto.</w:t>
            </w:r>
          </w:p>
          <w:p w14:paraId="48C7846F" w14:textId="77777777" w:rsidR="004E2B5F" w:rsidRPr="0050117D" w:rsidRDefault="004E2B5F" w:rsidP="001A6452">
            <w:pPr>
              <w:tabs>
                <w:tab w:val="left" w:pos="975"/>
              </w:tabs>
              <w:jc w:val="both"/>
              <w:rPr>
                <w:rFonts w:ascii="Century Gothic" w:eastAsia="Times New Roman" w:hAnsi="Century Gothic" w:cs="Calibri"/>
                <w:color w:val="000000"/>
                <w:sz w:val="20"/>
                <w:szCs w:val="20"/>
                <w:lang w:eastAsia="es-EC"/>
              </w:rPr>
            </w:pPr>
          </w:p>
          <w:p w14:paraId="293082F9" w14:textId="77777777" w:rsidR="004E2B5F" w:rsidRDefault="004E2B5F" w:rsidP="001A6452">
            <w:pPr>
              <w:tabs>
                <w:tab w:val="left" w:pos="975"/>
              </w:tabs>
              <w:jc w:val="both"/>
              <w:rPr>
                <w:rFonts w:ascii="Century Gothic" w:eastAsia="Times New Roman" w:hAnsi="Century Gothic" w:cs="Calibri"/>
                <w:i/>
                <w:iCs/>
                <w:color w:val="000000"/>
                <w:sz w:val="20"/>
                <w:szCs w:val="20"/>
                <w:lang w:eastAsia="es-EC"/>
              </w:rPr>
            </w:pPr>
            <w:r w:rsidRPr="00E75A74">
              <w:rPr>
                <w:rFonts w:ascii="Century Gothic" w:eastAsia="Times New Roman" w:hAnsi="Century Gothic" w:cs="Calibri"/>
                <w:b/>
                <w:bCs/>
                <w:i/>
                <w:iCs/>
                <w:color w:val="000000"/>
                <w:sz w:val="20"/>
                <w:szCs w:val="20"/>
                <w:lang w:eastAsia="es-EC"/>
              </w:rPr>
              <w:t>RESOLUCIÓN 072, Art. 65, numeral 3: Patrimonio personas jurídicas.</w:t>
            </w:r>
            <w:r w:rsidRPr="00E75A74">
              <w:rPr>
                <w:rFonts w:ascii="Century Gothic" w:eastAsia="Times New Roman" w:hAnsi="Century Gothic" w:cs="Calibri"/>
                <w:i/>
                <w:iCs/>
                <w:color w:val="000000"/>
                <w:sz w:val="20"/>
                <w:szCs w:val="20"/>
                <w:lang w:eastAsia="es-EC"/>
              </w:rPr>
              <w:t xml:space="preserve"> - En el caso de personas jurídicas, la entidad contratante verificará que el patrimonio sea igual o superior a la relación con el presupuesto referencial del procedimiento de contratación, de conformidad con el contenido de la siguiente tabla y en función del tipo de contratación que vaya a realizarse.</w:t>
            </w:r>
          </w:p>
          <w:p w14:paraId="451D4C78" w14:textId="77777777" w:rsidR="004E2B5F" w:rsidRDefault="004E2B5F" w:rsidP="001A6452">
            <w:pPr>
              <w:tabs>
                <w:tab w:val="left" w:pos="975"/>
              </w:tabs>
              <w:jc w:val="both"/>
              <w:rPr>
                <w:rFonts w:ascii="Century Gothic" w:eastAsia="Times New Roman" w:hAnsi="Century Gothic" w:cs="Calibri"/>
                <w:i/>
                <w:iCs/>
                <w:color w:val="000000"/>
                <w:sz w:val="20"/>
                <w:szCs w:val="20"/>
                <w:lang w:eastAsia="es-EC"/>
              </w:rPr>
            </w:pPr>
          </w:p>
          <w:p w14:paraId="100B7269" w14:textId="77777777" w:rsidR="004E2B5F" w:rsidRDefault="004E2B5F" w:rsidP="001A6452">
            <w:pPr>
              <w:tabs>
                <w:tab w:val="left" w:pos="975"/>
              </w:tabs>
              <w:jc w:val="both"/>
            </w:pPr>
            <w:r w:rsidRPr="007C4872">
              <w:object w:dxaOrig="10590" w:dyaOrig="7440" w14:anchorId="0BBA783B">
                <v:shape id="_x0000_i1026" type="#_x0000_t75" style="width:465pt;height:180pt" o:ole="">
                  <v:imagedata r:id="rId10" o:title=""/>
                </v:shape>
                <o:OLEObject Type="Embed" ProgID="PBrush" ShapeID="_x0000_i1026" DrawAspect="Content" ObjectID="_1747808108" r:id="rId11"/>
              </w:object>
            </w:r>
          </w:p>
          <w:p w14:paraId="2230DF51" w14:textId="77777777" w:rsidR="004E2B5F" w:rsidRPr="007C4872" w:rsidRDefault="004E2B5F" w:rsidP="001A6452">
            <w:pPr>
              <w:tabs>
                <w:tab w:val="left" w:pos="975"/>
              </w:tabs>
              <w:jc w:val="both"/>
              <w:rPr>
                <w:rFonts w:ascii="Century Gothic" w:eastAsia="Times New Roman" w:hAnsi="Century Gothic" w:cs="Calibri"/>
                <w:i/>
                <w:iCs/>
                <w:color w:val="000000"/>
                <w:sz w:val="20"/>
                <w:szCs w:val="20"/>
                <w:lang w:eastAsia="es-EC"/>
              </w:rPr>
            </w:pPr>
          </w:p>
        </w:tc>
      </w:tr>
      <w:tr w:rsidR="004E2B5F" w:rsidRPr="002B51D0" w14:paraId="77DA831D" w14:textId="77777777" w:rsidTr="001A6452">
        <w:tc>
          <w:tcPr>
            <w:tcW w:w="9639" w:type="dxa"/>
            <w:gridSpan w:val="19"/>
            <w:shd w:val="clear" w:color="auto" w:fill="DBDBDB" w:themeFill="accent3" w:themeFillTint="66"/>
            <w:vAlign w:val="center"/>
          </w:tcPr>
          <w:p w14:paraId="74623D67" w14:textId="77777777" w:rsidR="004E2B5F" w:rsidRPr="00276AA6" w:rsidRDefault="004E2B5F" w:rsidP="001A6452">
            <w:pPr>
              <w:tabs>
                <w:tab w:val="left" w:pos="975"/>
              </w:tabs>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 xml:space="preserve">25.1.8 </w:t>
            </w:r>
            <w:r w:rsidRPr="0050117D">
              <w:rPr>
                <w:rFonts w:ascii="Century Gothic" w:eastAsia="Times New Roman" w:hAnsi="Century Gothic" w:cs="Calibri"/>
                <w:b/>
                <w:bCs/>
                <w:color w:val="000000"/>
                <w:sz w:val="20"/>
                <w:szCs w:val="20"/>
                <w:lang w:eastAsia="es-EC"/>
              </w:rPr>
              <w:t>OTRO(S) PARÁMETRO(S) RESUELTO(S) POR LA ENTIDAD</w:t>
            </w:r>
          </w:p>
        </w:tc>
      </w:tr>
      <w:tr w:rsidR="004E2B5F" w:rsidRPr="002B51D0" w14:paraId="2BD40E2B" w14:textId="77777777" w:rsidTr="001A6452">
        <w:tc>
          <w:tcPr>
            <w:tcW w:w="9639" w:type="dxa"/>
            <w:gridSpan w:val="19"/>
            <w:shd w:val="clear" w:color="auto" w:fill="auto"/>
            <w:vAlign w:val="center"/>
          </w:tcPr>
          <w:p w14:paraId="14E4E28E" w14:textId="77777777" w:rsidR="004E2B5F" w:rsidRPr="00276AA6" w:rsidRDefault="004E2B5F" w:rsidP="001A6452">
            <w:pPr>
              <w:tabs>
                <w:tab w:val="left" w:pos="975"/>
              </w:tabs>
              <w:jc w:val="both"/>
              <w:rPr>
                <w:rFonts w:ascii="Century Gothic" w:eastAsia="Times New Roman" w:hAnsi="Century Gothic" w:cs="Calibri"/>
                <w:b/>
                <w:bCs/>
                <w:color w:val="000000"/>
                <w:sz w:val="20"/>
                <w:szCs w:val="20"/>
                <w:lang w:eastAsia="es-EC"/>
              </w:rPr>
            </w:pPr>
            <w:r w:rsidRPr="00DE7ABC">
              <w:rPr>
                <w:rFonts w:ascii="Century Gothic" w:eastAsia="Times New Roman" w:hAnsi="Century Gothic" w:cs="Calibri"/>
                <w:color w:val="000000"/>
                <w:sz w:val="20"/>
                <w:szCs w:val="20"/>
                <w:lang w:eastAsia="es-EC"/>
              </w:rPr>
              <w:t>En el caso que la entidad contratante considere necesario añadir un parámetro adicional éste deberá ser debidamente sustentado, relacionado con el objeto de la contratación y no contravenir la Ley Orgánica del Sistema Nacional de Contratación Pública, su Reglamento o la normativa expedida por el Servicio Nacional de Contratación Pública; deberá estar completamente definido, no será restrictivo ni discriminatorio y deberá establecer su indicador y el medio de comprobación.</w:t>
            </w:r>
          </w:p>
        </w:tc>
      </w:tr>
      <w:tr w:rsidR="004E2B5F" w:rsidRPr="002B51D0" w14:paraId="4E895242" w14:textId="77777777" w:rsidTr="001A6452">
        <w:tc>
          <w:tcPr>
            <w:tcW w:w="4961" w:type="dxa"/>
            <w:gridSpan w:val="11"/>
            <w:shd w:val="clear" w:color="auto" w:fill="DBDBDB" w:themeFill="accent3" w:themeFillTint="66"/>
            <w:vAlign w:val="center"/>
          </w:tcPr>
          <w:p w14:paraId="01306463" w14:textId="77777777" w:rsidR="004E2B5F" w:rsidRPr="00276AA6" w:rsidRDefault="004E2B5F" w:rsidP="001A6452">
            <w:pPr>
              <w:tabs>
                <w:tab w:val="left" w:pos="975"/>
              </w:tabs>
              <w:jc w:val="cente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PARÁMETRO</w:t>
            </w:r>
          </w:p>
        </w:tc>
        <w:tc>
          <w:tcPr>
            <w:tcW w:w="4678" w:type="dxa"/>
            <w:gridSpan w:val="8"/>
            <w:shd w:val="clear" w:color="auto" w:fill="DBDBDB" w:themeFill="accent3" w:themeFillTint="66"/>
            <w:vAlign w:val="center"/>
          </w:tcPr>
          <w:p w14:paraId="3887D87F" w14:textId="77777777" w:rsidR="004E2B5F" w:rsidRPr="00276AA6" w:rsidRDefault="004E2B5F" w:rsidP="001A6452">
            <w:pPr>
              <w:tabs>
                <w:tab w:val="left" w:pos="975"/>
              </w:tabs>
              <w:jc w:val="cente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DIMENSIÓN O DESCRIPCIÓN</w:t>
            </w:r>
          </w:p>
        </w:tc>
      </w:tr>
      <w:tr w:rsidR="004E2B5F" w:rsidRPr="002B51D0" w14:paraId="229651DF" w14:textId="77777777" w:rsidTr="001A6452">
        <w:tc>
          <w:tcPr>
            <w:tcW w:w="4961" w:type="dxa"/>
            <w:gridSpan w:val="11"/>
            <w:shd w:val="clear" w:color="auto" w:fill="auto"/>
            <w:vAlign w:val="center"/>
          </w:tcPr>
          <w:p w14:paraId="05259648" w14:textId="77777777" w:rsidR="004E2B5F" w:rsidRPr="00276AA6" w:rsidRDefault="004E2B5F" w:rsidP="001A6452">
            <w:pPr>
              <w:tabs>
                <w:tab w:val="left" w:pos="975"/>
              </w:tabs>
              <w:rPr>
                <w:rFonts w:ascii="Century Gothic" w:eastAsia="Times New Roman" w:hAnsi="Century Gothic" w:cs="Calibri"/>
                <w:b/>
                <w:bCs/>
                <w:color w:val="000000"/>
                <w:sz w:val="20"/>
                <w:szCs w:val="20"/>
                <w:lang w:eastAsia="es-EC"/>
              </w:rPr>
            </w:pPr>
          </w:p>
        </w:tc>
        <w:tc>
          <w:tcPr>
            <w:tcW w:w="4678" w:type="dxa"/>
            <w:gridSpan w:val="8"/>
            <w:shd w:val="clear" w:color="auto" w:fill="auto"/>
            <w:vAlign w:val="center"/>
          </w:tcPr>
          <w:p w14:paraId="0E02F5A4" w14:textId="77777777" w:rsidR="004E2B5F" w:rsidRPr="00276AA6" w:rsidRDefault="004E2B5F" w:rsidP="001A6452">
            <w:pPr>
              <w:tabs>
                <w:tab w:val="left" w:pos="975"/>
              </w:tabs>
              <w:rPr>
                <w:rFonts w:ascii="Century Gothic" w:eastAsia="Times New Roman" w:hAnsi="Century Gothic" w:cs="Calibri"/>
                <w:b/>
                <w:bCs/>
                <w:color w:val="000000"/>
                <w:sz w:val="20"/>
                <w:szCs w:val="20"/>
                <w:lang w:eastAsia="es-EC"/>
              </w:rPr>
            </w:pPr>
          </w:p>
        </w:tc>
      </w:tr>
      <w:tr w:rsidR="004E2B5F" w:rsidRPr="002B51D0" w14:paraId="26FE9E70" w14:textId="77777777" w:rsidTr="001A6452">
        <w:tc>
          <w:tcPr>
            <w:tcW w:w="4961" w:type="dxa"/>
            <w:gridSpan w:val="11"/>
            <w:shd w:val="clear" w:color="auto" w:fill="auto"/>
            <w:vAlign w:val="center"/>
          </w:tcPr>
          <w:p w14:paraId="7BCFA1D0" w14:textId="77777777" w:rsidR="004E2B5F" w:rsidRPr="00276AA6" w:rsidRDefault="004E2B5F" w:rsidP="001A6452">
            <w:pPr>
              <w:tabs>
                <w:tab w:val="left" w:pos="975"/>
              </w:tabs>
              <w:rPr>
                <w:rFonts w:ascii="Century Gothic" w:eastAsia="Times New Roman" w:hAnsi="Century Gothic" w:cs="Calibri"/>
                <w:b/>
                <w:bCs/>
                <w:color w:val="000000"/>
                <w:sz w:val="20"/>
                <w:szCs w:val="20"/>
                <w:lang w:eastAsia="es-EC"/>
              </w:rPr>
            </w:pPr>
          </w:p>
        </w:tc>
        <w:tc>
          <w:tcPr>
            <w:tcW w:w="4678" w:type="dxa"/>
            <w:gridSpan w:val="8"/>
            <w:shd w:val="clear" w:color="auto" w:fill="auto"/>
            <w:vAlign w:val="center"/>
          </w:tcPr>
          <w:p w14:paraId="677FA58A" w14:textId="77777777" w:rsidR="004E2B5F" w:rsidRPr="00276AA6" w:rsidRDefault="004E2B5F" w:rsidP="001A6452">
            <w:pPr>
              <w:tabs>
                <w:tab w:val="left" w:pos="975"/>
              </w:tabs>
              <w:rPr>
                <w:rFonts w:ascii="Century Gothic" w:eastAsia="Times New Roman" w:hAnsi="Century Gothic" w:cs="Calibri"/>
                <w:b/>
                <w:bCs/>
                <w:color w:val="000000"/>
                <w:sz w:val="20"/>
                <w:szCs w:val="20"/>
                <w:lang w:eastAsia="es-EC"/>
              </w:rPr>
            </w:pPr>
          </w:p>
        </w:tc>
      </w:tr>
      <w:tr w:rsidR="004E2B5F" w:rsidRPr="002B51D0" w14:paraId="533F2EB5" w14:textId="77777777" w:rsidTr="001A6452">
        <w:tc>
          <w:tcPr>
            <w:tcW w:w="9639" w:type="dxa"/>
            <w:gridSpan w:val="19"/>
            <w:shd w:val="clear" w:color="auto" w:fill="DBDBDB" w:themeFill="accent3" w:themeFillTint="66"/>
            <w:vAlign w:val="center"/>
          </w:tcPr>
          <w:p w14:paraId="1110F978" w14:textId="77777777" w:rsidR="004E2B5F" w:rsidRPr="00864966" w:rsidRDefault="004E2B5F" w:rsidP="001A6452">
            <w:pPr>
              <w:tabs>
                <w:tab w:val="left" w:pos="975"/>
              </w:tabs>
              <w:rPr>
                <w:rFonts w:ascii="Century Gothic" w:eastAsia="Times New Roman" w:hAnsi="Century Gothic" w:cs="Calibri"/>
                <w:b/>
                <w:bCs/>
                <w:color w:val="000000"/>
                <w:sz w:val="20"/>
                <w:szCs w:val="20"/>
                <w:lang w:eastAsia="es-EC"/>
              </w:rPr>
            </w:pPr>
            <w:r w:rsidRPr="00276AA6">
              <w:rPr>
                <w:rFonts w:ascii="Century Gothic" w:eastAsia="Times New Roman" w:hAnsi="Century Gothic" w:cs="Calibri"/>
                <w:b/>
                <w:bCs/>
                <w:color w:val="000000"/>
                <w:sz w:val="20"/>
                <w:szCs w:val="20"/>
                <w:lang w:eastAsia="es-EC"/>
              </w:rPr>
              <w:t>2</w:t>
            </w:r>
            <w:r>
              <w:rPr>
                <w:rFonts w:ascii="Century Gothic" w:eastAsia="Times New Roman" w:hAnsi="Century Gothic" w:cs="Calibri"/>
                <w:b/>
                <w:bCs/>
                <w:color w:val="000000"/>
                <w:sz w:val="20"/>
                <w:szCs w:val="20"/>
                <w:lang w:eastAsia="es-EC"/>
              </w:rPr>
              <w:t xml:space="preserve">5.1.9 </w:t>
            </w:r>
            <w:r w:rsidRPr="00276AA6">
              <w:rPr>
                <w:rFonts w:ascii="Century Gothic" w:eastAsia="Times New Roman" w:hAnsi="Century Gothic" w:cs="Calibri"/>
                <w:b/>
                <w:bCs/>
                <w:color w:val="000000"/>
                <w:sz w:val="20"/>
                <w:szCs w:val="20"/>
                <w:lang w:eastAsia="es-EC"/>
              </w:rPr>
              <w:t>VERIFICACIÓN DE CUMPLIMIENTO DE INTEGRIDAD Y REQUISITOS MÍNIMOS DE LA OFERTA</w:t>
            </w:r>
          </w:p>
        </w:tc>
      </w:tr>
      <w:tr w:rsidR="004E2B5F" w:rsidRPr="002B51D0" w14:paraId="3E85E57B" w14:textId="77777777" w:rsidTr="001A6452">
        <w:tc>
          <w:tcPr>
            <w:tcW w:w="9639"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39EFC5D9" w14:textId="77777777" w:rsidR="004E2B5F" w:rsidRPr="00D44A3C" w:rsidRDefault="004E2B5F" w:rsidP="001A6452">
            <w:pPr>
              <w:tabs>
                <w:tab w:val="left" w:pos="975"/>
              </w:tabs>
              <w:jc w:val="center"/>
              <w:rPr>
                <w:rFonts w:ascii="Century Gothic" w:eastAsia="Times New Roman" w:hAnsi="Century Gothic" w:cs="Calibri"/>
                <w:b/>
                <w:bCs/>
                <w:color w:val="000000"/>
                <w:lang w:eastAsia="es-EC"/>
              </w:rPr>
            </w:pPr>
            <w:r w:rsidRPr="00D44A3C">
              <w:rPr>
                <w:rFonts w:ascii="Century Gothic" w:eastAsia="Times New Roman" w:hAnsi="Century Gothic" w:cs="Calibri"/>
                <w:b/>
                <w:bCs/>
                <w:color w:val="000000"/>
                <w:lang w:eastAsia="es-EC"/>
              </w:rPr>
              <w:t>ETAPA CUMPLE / NO CUMPLE</w:t>
            </w:r>
          </w:p>
        </w:tc>
      </w:tr>
      <w:tr w:rsidR="004E2B5F" w:rsidRPr="002B51D0" w14:paraId="66DB75CA" w14:textId="77777777" w:rsidTr="001A6452">
        <w:tc>
          <w:tcPr>
            <w:tcW w:w="9639"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31C17CBF" w14:textId="77777777" w:rsidR="004E2B5F" w:rsidRPr="00D44A3C" w:rsidRDefault="004E2B5F" w:rsidP="001A6452">
            <w:pPr>
              <w:tabs>
                <w:tab w:val="left" w:pos="975"/>
              </w:tabs>
              <w:jc w:val="both"/>
              <w:rPr>
                <w:rFonts w:ascii="Century Gothic" w:eastAsia="Times New Roman" w:hAnsi="Century Gothic" w:cs="Calibri"/>
                <w:b/>
                <w:bCs/>
                <w:color w:val="000000"/>
                <w:sz w:val="20"/>
                <w:szCs w:val="20"/>
                <w:lang w:eastAsia="es-EC"/>
              </w:rPr>
            </w:pPr>
            <w:r w:rsidRPr="0050117D">
              <w:rPr>
                <w:rFonts w:ascii="Century Gothic" w:eastAsia="Times New Roman" w:hAnsi="Century Gothic" w:cs="Calibri"/>
                <w:color w:val="000000"/>
                <w:sz w:val="20"/>
                <w:szCs w:val="20"/>
                <w:lang w:eastAsia="es-EC"/>
              </w:rPr>
              <w:t xml:space="preserve">Únicamente aquellas ofertas que cumplan integralmente con los parámetros mínimos requeridos por </w:t>
            </w:r>
            <w:r>
              <w:rPr>
                <w:rFonts w:ascii="Century Gothic" w:eastAsia="Times New Roman" w:hAnsi="Century Gothic" w:cs="Calibri"/>
                <w:color w:val="000000"/>
                <w:sz w:val="20"/>
                <w:szCs w:val="20"/>
                <w:lang w:eastAsia="es-EC"/>
              </w:rPr>
              <w:t>el GOBIERNO AUTÓNOMO DESCENTRALIZADO DE LA PROVINCIA DE ESMERALDAS</w:t>
            </w:r>
            <w:r w:rsidRPr="0050117D">
              <w:rPr>
                <w:rFonts w:ascii="Century Gothic" w:eastAsia="Times New Roman" w:hAnsi="Century Gothic" w:cs="Calibri"/>
                <w:color w:val="000000"/>
                <w:sz w:val="20"/>
                <w:szCs w:val="20"/>
                <w:lang w:eastAsia="es-EC"/>
              </w:rPr>
              <w:t xml:space="preserve"> se habilitarán a fin de que los oferentes envíen sus ofertas económicas iniciales a través del Portal Institucional del Servicio Nacional de Contratación Pública para participar en la puja.</w:t>
            </w:r>
          </w:p>
        </w:tc>
      </w:tr>
      <w:tr w:rsidR="004E2B5F" w:rsidRPr="002B51D0" w14:paraId="37F19BF7" w14:textId="77777777" w:rsidTr="001A6452">
        <w:tc>
          <w:tcPr>
            <w:tcW w:w="340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C42AE63" w14:textId="77777777" w:rsidR="004E2B5F" w:rsidRPr="00D44A3C" w:rsidRDefault="004E2B5F" w:rsidP="001A6452">
            <w:pPr>
              <w:tabs>
                <w:tab w:val="left" w:pos="975"/>
              </w:tabs>
              <w:jc w:val="center"/>
              <w:rPr>
                <w:rFonts w:ascii="Century Gothic" w:eastAsia="Times New Roman" w:hAnsi="Century Gothic" w:cs="Calibri"/>
                <w:b/>
                <w:bCs/>
                <w:color w:val="000000"/>
                <w:sz w:val="20"/>
                <w:szCs w:val="20"/>
                <w:lang w:eastAsia="es-EC"/>
              </w:rPr>
            </w:pPr>
            <w:r w:rsidRPr="00D44A3C">
              <w:rPr>
                <w:rFonts w:ascii="Century Gothic" w:eastAsia="Times New Roman" w:hAnsi="Century Gothic" w:cs="Calibri"/>
                <w:b/>
                <w:bCs/>
                <w:color w:val="000000"/>
                <w:sz w:val="20"/>
                <w:szCs w:val="20"/>
                <w:lang w:eastAsia="es-EC"/>
              </w:rPr>
              <w:t>PARÁMETRO</w:t>
            </w:r>
          </w:p>
        </w:tc>
        <w:tc>
          <w:tcPr>
            <w:tcW w:w="623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528C3EF" w14:textId="77777777" w:rsidR="004E2B5F" w:rsidRPr="00D44A3C" w:rsidRDefault="004E2B5F" w:rsidP="001A6452">
            <w:pPr>
              <w:tabs>
                <w:tab w:val="left" w:pos="975"/>
              </w:tabs>
              <w:jc w:val="center"/>
              <w:rPr>
                <w:rFonts w:ascii="Century Gothic" w:eastAsia="Times New Roman" w:hAnsi="Century Gothic" w:cs="Calibri"/>
                <w:b/>
                <w:bCs/>
                <w:color w:val="000000"/>
                <w:sz w:val="20"/>
                <w:szCs w:val="20"/>
                <w:lang w:eastAsia="es-EC"/>
              </w:rPr>
            </w:pPr>
            <w:r w:rsidRPr="00D44A3C">
              <w:rPr>
                <w:rFonts w:ascii="Century Gothic" w:eastAsia="Times New Roman" w:hAnsi="Century Gothic" w:cs="Calibri"/>
                <w:b/>
                <w:bCs/>
                <w:color w:val="000000"/>
                <w:sz w:val="20"/>
                <w:szCs w:val="20"/>
                <w:lang w:eastAsia="es-EC"/>
              </w:rPr>
              <w:t>OBSERVACIONES</w:t>
            </w:r>
          </w:p>
        </w:tc>
      </w:tr>
      <w:tr w:rsidR="004E2B5F" w:rsidRPr="002B51D0" w14:paraId="547E5EDF"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4AF91B30"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Integridad de la Oferta</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5194CCB7"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r>
      <w:tr w:rsidR="004E2B5F" w:rsidRPr="002B51D0" w14:paraId="0354CDE1"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0F0A7B6A" w14:textId="77777777" w:rsidR="004E2B5F" w:rsidRPr="00FB1464"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Equipo mínimo</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202D424A"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6AECD226"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676ADEAB"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Personal técnico mínimo</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09ED2D3A"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364356F8"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1A46F1F8"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Experiencia general mínima</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2EBD7BCE"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NO APLICA</w:t>
            </w:r>
          </w:p>
        </w:tc>
      </w:tr>
      <w:tr w:rsidR="004E2B5F" w:rsidRPr="002B51D0" w14:paraId="3E9A8CC3"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506C265C"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Experiencia específica mínima</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60086F16"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NO APLICA</w:t>
            </w:r>
          </w:p>
        </w:tc>
      </w:tr>
      <w:tr w:rsidR="004E2B5F" w:rsidRPr="002B51D0" w14:paraId="3E7255B2"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4A16F2A6"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Experiencia mínima del personal técnico</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6D67B407"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0DDB61EB"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434E6FE5"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FB1464">
              <w:rPr>
                <w:rFonts w:ascii="Century Gothic" w:eastAsia="Times New Roman" w:hAnsi="Century Gothic" w:cs="Calibri"/>
                <w:color w:val="000000"/>
                <w:sz w:val="20"/>
                <w:szCs w:val="20"/>
                <w:lang w:eastAsia="es-EC"/>
              </w:rPr>
              <w:t>Especificaciones técnicas / Términos de referencia</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3327830D"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085FC8F5"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34481FD5"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50117D">
              <w:rPr>
                <w:rFonts w:ascii="Century Gothic" w:eastAsia="Times New Roman" w:hAnsi="Century Gothic" w:cs="Calibri"/>
                <w:color w:val="000000"/>
                <w:sz w:val="20"/>
                <w:szCs w:val="20"/>
                <w:lang w:eastAsia="es-EC"/>
              </w:rPr>
              <w:t>Patrimonio (Personas Jurídicas)</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4DF9EF57"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r>
      <w:tr w:rsidR="004E2B5F" w:rsidRPr="002B51D0" w14:paraId="2D2C3DE9" w14:textId="77777777" w:rsidTr="001A6452">
        <w:tc>
          <w:tcPr>
            <w:tcW w:w="3402" w:type="dxa"/>
            <w:gridSpan w:val="7"/>
            <w:tcBorders>
              <w:top w:val="single" w:sz="4" w:space="0" w:color="auto"/>
              <w:left w:val="single" w:sz="4" w:space="0" w:color="auto"/>
              <w:bottom w:val="single" w:sz="4" w:space="0" w:color="auto"/>
              <w:right w:val="single" w:sz="4" w:space="0" w:color="auto"/>
            </w:tcBorders>
            <w:vAlign w:val="center"/>
          </w:tcPr>
          <w:p w14:paraId="5DAD0524"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50117D">
              <w:rPr>
                <w:rFonts w:ascii="Century Gothic" w:eastAsia="Times New Roman" w:hAnsi="Century Gothic" w:cs="Calibri"/>
                <w:color w:val="000000"/>
                <w:sz w:val="20"/>
                <w:szCs w:val="20"/>
                <w:lang w:eastAsia="es-EC"/>
              </w:rPr>
              <w:t>Otro(s) parámetro(s) resuelto por la entidad contratante</w:t>
            </w:r>
          </w:p>
        </w:tc>
        <w:tc>
          <w:tcPr>
            <w:tcW w:w="6237" w:type="dxa"/>
            <w:gridSpan w:val="12"/>
            <w:tcBorders>
              <w:top w:val="single" w:sz="4" w:space="0" w:color="auto"/>
              <w:left w:val="single" w:sz="4" w:space="0" w:color="auto"/>
              <w:bottom w:val="single" w:sz="4" w:space="0" w:color="auto"/>
              <w:right w:val="single" w:sz="4" w:space="0" w:color="auto"/>
            </w:tcBorders>
            <w:vAlign w:val="center"/>
          </w:tcPr>
          <w:p w14:paraId="51AB2160"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r>
      <w:tr w:rsidR="004E2B5F" w:rsidRPr="002B51D0" w14:paraId="361A226F" w14:textId="77777777" w:rsidTr="001A6452">
        <w:tc>
          <w:tcPr>
            <w:tcW w:w="9639" w:type="dxa"/>
            <w:gridSpan w:val="19"/>
            <w:shd w:val="clear" w:color="auto" w:fill="DBDBDB" w:themeFill="accent3" w:themeFillTint="66"/>
            <w:vAlign w:val="center"/>
          </w:tcPr>
          <w:p w14:paraId="154FEBEA" w14:textId="77777777" w:rsidR="004E2B5F" w:rsidRDefault="004E2B5F" w:rsidP="001A6452">
            <w:pPr>
              <w:tabs>
                <w:tab w:val="left" w:pos="975"/>
              </w:tabs>
              <w:rPr>
                <w:rFonts w:ascii="Century Gothic" w:eastAsia="Times New Roman" w:hAnsi="Century Gothic" w:cs="Calibri"/>
                <w:color w:val="000000"/>
                <w:sz w:val="20"/>
                <w:szCs w:val="20"/>
                <w:lang w:eastAsia="es-EC"/>
              </w:rPr>
            </w:pPr>
            <w:r>
              <w:rPr>
                <w:rFonts w:ascii="Century Gothic" w:eastAsia="Times New Roman" w:hAnsi="Century Gothic" w:cs="Calibri"/>
                <w:b/>
                <w:bCs/>
                <w:color w:val="000000"/>
                <w:sz w:val="20"/>
                <w:szCs w:val="20"/>
                <w:lang w:eastAsia="es-EC"/>
              </w:rPr>
              <w:t xml:space="preserve">25.1.10 </w:t>
            </w:r>
            <w:r w:rsidRPr="00276AA6">
              <w:rPr>
                <w:rFonts w:ascii="Century Gothic" w:eastAsia="Times New Roman" w:hAnsi="Century Gothic" w:cs="Calibri"/>
                <w:b/>
                <w:bCs/>
                <w:color w:val="000000"/>
                <w:sz w:val="20"/>
                <w:szCs w:val="20"/>
                <w:lang w:eastAsia="es-EC"/>
              </w:rPr>
              <w:t>INFORMACIÓN FINANCIERA</w:t>
            </w:r>
          </w:p>
        </w:tc>
      </w:tr>
      <w:tr w:rsidR="004E2B5F" w:rsidRPr="002B51D0" w14:paraId="4A53F5DA" w14:textId="77777777" w:rsidTr="001A6452">
        <w:tc>
          <w:tcPr>
            <w:tcW w:w="1559" w:type="dxa"/>
            <w:gridSpan w:val="5"/>
            <w:shd w:val="clear" w:color="auto" w:fill="DBDBDB" w:themeFill="accent3" w:themeFillTint="66"/>
            <w:vAlign w:val="center"/>
          </w:tcPr>
          <w:p w14:paraId="23A7DF88"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b/>
                <w:bCs/>
                <w:color w:val="000000"/>
                <w:sz w:val="20"/>
                <w:szCs w:val="20"/>
                <w:lang w:eastAsia="es-EC"/>
              </w:rPr>
              <w:t>N°</w:t>
            </w:r>
          </w:p>
        </w:tc>
        <w:tc>
          <w:tcPr>
            <w:tcW w:w="1843" w:type="dxa"/>
            <w:gridSpan w:val="2"/>
            <w:shd w:val="clear" w:color="auto" w:fill="DBDBDB" w:themeFill="accent3" w:themeFillTint="66"/>
            <w:vAlign w:val="center"/>
          </w:tcPr>
          <w:p w14:paraId="7A372AC3"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b/>
                <w:bCs/>
                <w:color w:val="000000"/>
                <w:sz w:val="20"/>
                <w:szCs w:val="20"/>
                <w:lang w:eastAsia="es-EC"/>
              </w:rPr>
              <w:t>ÍNDICE</w:t>
            </w:r>
          </w:p>
        </w:tc>
        <w:tc>
          <w:tcPr>
            <w:tcW w:w="1559" w:type="dxa"/>
            <w:gridSpan w:val="4"/>
            <w:shd w:val="clear" w:color="auto" w:fill="DBDBDB" w:themeFill="accent3" w:themeFillTint="66"/>
            <w:vAlign w:val="center"/>
          </w:tcPr>
          <w:p w14:paraId="31706A2F"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b/>
                <w:bCs/>
                <w:color w:val="000000"/>
                <w:sz w:val="20"/>
                <w:szCs w:val="20"/>
                <w:lang w:eastAsia="es-EC"/>
              </w:rPr>
              <w:t>INDICADOR SOLICITADO</w:t>
            </w:r>
          </w:p>
        </w:tc>
        <w:tc>
          <w:tcPr>
            <w:tcW w:w="4678" w:type="dxa"/>
            <w:gridSpan w:val="8"/>
            <w:shd w:val="clear" w:color="auto" w:fill="DBDBDB" w:themeFill="accent3" w:themeFillTint="66"/>
            <w:vAlign w:val="center"/>
          </w:tcPr>
          <w:p w14:paraId="40A663EB"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b/>
                <w:bCs/>
                <w:color w:val="000000"/>
                <w:sz w:val="20"/>
                <w:szCs w:val="20"/>
                <w:lang w:eastAsia="es-EC"/>
              </w:rPr>
              <w:t>OBSERVACIONES</w:t>
            </w:r>
          </w:p>
        </w:tc>
      </w:tr>
      <w:tr w:rsidR="004E2B5F" w:rsidRPr="002B51D0" w14:paraId="64052EEB" w14:textId="77777777" w:rsidTr="001A6452">
        <w:tc>
          <w:tcPr>
            <w:tcW w:w="1559" w:type="dxa"/>
            <w:gridSpan w:val="5"/>
            <w:shd w:val="clear" w:color="auto" w:fill="auto"/>
            <w:vAlign w:val="center"/>
          </w:tcPr>
          <w:p w14:paraId="120B90FA"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1</w:t>
            </w:r>
          </w:p>
        </w:tc>
        <w:tc>
          <w:tcPr>
            <w:tcW w:w="1843" w:type="dxa"/>
            <w:gridSpan w:val="2"/>
            <w:shd w:val="clear" w:color="auto" w:fill="auto"/>
            <w:vAlign w:val="center"/>
          </w:tcPr>
          <w:p w14:paraId="60C5860F"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Solvencia</w:t>
            </w:r>
          </w:p>
        </w:tc>
        <w:tc>
          <w:tcPr>
            <w:tcW w:w="1559" w:type="dxa"/>
            <w:gridSpan w:val="4"/>
            <w:shd w:val="clear" w:color="auto" w:fill="auto"/>
            <w:vAlign w:val="center"/>
          </w:tcPr>
          <w:p w14:paraId="14B4D2FB"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1,00</w:t>
            </w:r>
          </w:p>
        </w:tc>
        <w:tc>
          <w:tcPr>
            <w:tcW w:w="4678" w:type="dxa"/>
            <w:gridSpan w:val="8"/>
            <w:shd w:val="clear" w:color="auto" w:fill="auto"/>
            <w:vAlign w:val="center"/>
          </w:tcPr>
          <w:p w14:paraId="780E9F60"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Índice de solvencia: Activo Corriente / Pasivo Corriente igual o mayor a 1,00</w:t>
            </w:r>
          </w:p>
        </w:tc>
      </w:tr>
      <w:tr w:rsidR="004E2B5F" w:rsidRPr="002B51D0" w14:paraId="197293DA" w14:textId="77777777" w:rsidTr="001A6452">
        <w:tc>
          <w:tcPr>
            <w:tcW w:w="1559" w:type="dxa"/>
            <w:gridSpan w:val="5"/>
            <w:shd w:val="clear" w:color="auto" w:fill="auto"/>
            <w:vAlign w:val="center"/>
          </w:tcPr>
          <w:p w14:paraId="35E5CFC1"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2</w:t>
            </w:r>
          </w:p>
        </w:tc>
        <w:tc>
          <w:tcPr>
            <w:tcW w:w="1843" w:type="dxa"/>
            <w:gridSpan w:val="2"/>
            <w:shd w:val="clear" w:color="auto" w:fill="auto"/>
            <w:vAlign w:val="center"/>
          </w:tcPr>
          <w:p w14:paraId="4C5FE58C"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Endeudamiento</w:t>
            </w:r>
          </w:p>
        </w:tc>
        <w:tc>
          <w:tcPr>
            <w:tcW w:w="1559" w:type="dxa"/>
            <w:gridSpan w:val="4"/>
            <w:shd w:val="clear" w:color="auto" w:fill="auto"/>
            <w:vAlign w:val="center"/>
          </w:tcPr>
          <w:p w14:paraId="15F5FBD0" w14:textId="77777777" w:rsidR="004E2B5F" w:rsidRDefault="004E2B5F" w:rsidP="001A6452">
            <w:pPr>
              <w:tabs>
                <w:tab w:val="left" w:pos="975"/>
              </w:tabs>
              <w:jc w:val="center"/>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1,50</w:t>
            </w:r>
          </w:p>
        </w:tc>
        <w:tc>
          <w:tcPr>
            <w:tcW w:w="4678" w:type="dxa"/>
            <w:gridSpan w:val="8"/>
            <w:shd w:val="clear" w:color="auto" w:fill="auto"/>
            <w:vAlign w:val="center"/>
          </w:tcPr>
          <w:p w14:paraId="18CA06C6"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3855DD">
              <w:rPr>
                <w:rFonts w:ascii="Century Gothic" w:eastAsia="Times New Roman" w:hAnsi="Century Gothic" w:cs="Calibri"/>
                <w:color w:val="000000"/>
                <w:sz w:val="20"/>
                <w:szCs w:val="20"/>
                <w:lang w:eastAsia="es-EC"/>
              </w:rPr>
              <w:t>Índice de Endeudamiento: Pasivo Total / Patrimonio igual o menor a 1,50</w:t>
            </w:r>
          </w:p>
        </w:tc>
      </w:tr>
      <w:tr w:rsidR="004E2B5F" w:rsidRPr="002B51D0" w14:paraId="776AEE20" w14:textId="77777777" w:rsidTr="001A6452">
        <w:tc>
          <w:tcPr>
            <w:tcW w:w="9639" w:type="dxa"/>
            <w:gridSpan w:val="19"/>
            <w:shd w:val="clear" w:color="auto" w:fill="D9E2F3" w:themeFill="accent1" w:themeFillTint="33"/>
            <w:vAlign w:val="center"/>
          </w:tcPr>
          <w:p w14:paraId="5B9ED554"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26. </w:t>
            </w:r>
            <w:r w:rsidRPr="00685069">
              <w:rPr>
                <w:rFonts w:ascii="Century Gothic" w:eastAsia="Times New Roman" w:hAnsi="Century Gothic"/>
                <w:b/>
                <w:bCs/>
                <w:color w:val="002060"/>
                <w:lang w:eastAsia="es-ES"/>
              </w:rPr>
              <w:t>OFERTA ECONÓMICA INICIAL</w:t>
            </w:r>
          </w:p>
        </w:tc>
      </w:tr>
      <w:tr w:rsidR="004E2B5F" w:rsidRPr="002B51D0" w14:paraId="1404542F" w14:textId="77777777" w:rsidTr="001A6452">
        <w:tc>
          <w:tcPr>
            <w:tcW w:w="9639" w:type="dxa"/>
            <w:gridSpan w:val="19"/>
            <w:shd w:val="clear" w:color="auto" w:fill="auto"/>
            <w:vAlign w:val="center"/>
          </w:tcPr>
          <w:p w14:paraId="5C3E3011" w14:textId="77777777" w:rsidR="004E2B5F" w:rsidRPr="00685069" w:rsidRDefault="004E2B5F" w:rsidP="001A6452">
            <w:pPr>
              <w:tabs>
                <w:tab w:val="left" w:pos="975"/>
              </w:tabs>
              <w:jc w:val="both"/>
              <w:rPr>
                <w:rFonts w:ascii="Century Gothic" w:eastAsia="Times New Roman" w:hAnsi="Century Gothic" w:cs="Calibri"/>
                <w:color w:val="000000"/>
                <w:sz w:val="20"/>
                <w:szCs w:val="20"/>
                <w:lang w:eastAsia="es-EC"/>
              </w:rPr>
            </w:pPr>
            <w:r w:rsidRPr="00685069">
              <w:rPr>
                <w:rFonts w:ascii="Century Gothic" w:eastAsia="Times New Roman" w:hAnsi="Century Gothic" w:cs="Calibri"/>
                <w:color w:val="000000"/>
                <w:sz w:val="20"/>
                <w:szCs w:val="20"/>
                <w:lang w:eastAsia="es-EC"/>
              </w:rPr>
              <w:t>Los proveedores cuya oferta haya sido calificada y habilitada, deberán enviar la oferta económica inicial a través del Portal Institucional del Servicio Nacional de Contratación Pública fin de participar en la puja.</w:t>
            </w:r>
          </w:p>
          <w:p w14:paraId="58C6F27D" w14:textId="77777777" w:rsidR="004E2B5F" w:rsidRPr="00685069" w:rsidRDefault="004E2B5F" w:rsidP="001A6452">
            <w:pPr>
              <w:tabs>
                <w:tab w:val="left" w:pos="975"/>
              </w:tabs>
              <w:jc w:val="both"/>
              <w:rPr>
                <w:rFonts w:ascii="Century Gothic" w:eastAsia="Times New Roman" w:hAnsi="Century Gothic" w:cs="Calibri"/>
                <w:color w:val="000000"/>
                <w:sz w:val="20"/>
                <w:szCs w:val="20"/>
                <w:lang w:eastAsia="es-EC"/>
              </w:rPr>
            </w:pPr>
          </w:p>
          <w:p w14:paraId="635177FB" w14:textId="77777777" w:rsidR="004E2B5F" w:rsidRPr="00685069" w:rsidRDefault="004E2B5F" w:rsidP="001A6452">
            <w:pPr>
              <w:tabs>
                <w:tab w:val="left" w:pos="975"/>
              </w:tabs>
              <w:jc w:val="both"/>
              <w:rPr>
                <w:rFonts w:ascii="Century Gothic" w:eastAsia="Times New Roman" w:hAnsi="Century Gothic" w:cs="Calibri"/>
                <w:color w:val="000000"/>
                <w:sz w:val="20"/>
                <w:szCs w:val="20"/>
                <w:lang w:eastAsia="es-EC"/>
              </w:rPr>
            </w:pPr>
            <w:r w:rsidRPr="00685069">
              <w:rPr>
                <w:rFonts w:ascii="Century Gothic" w:eastAsia="Times New Roman" w:hAnsi="Century Gothic" w:cs="Calibri"/>
                <w:color w:val="000000"/>
                <w:sz w:val="20"/>
                <w:szCs w:val="20"/>
                <w:lang w:eastAsia="es-EC"/>
              </w:rPr>
              <w:t>Las ofertas económicas iniciales presentadas a través del Portal Institucional del Servicio Nacional de Contratación Pública obligan al oferente a cumplir las condiciones técnicas y económicas ofertadas en el caso de resultar adjudicado, aun cuando no participare en el acto de la puja.</w:t>
            </w:r>
          </w:p>
          <w:p w14:paraId="4774B877" w14:textId="77777777" w:rsidR="004E2B5F" w:rsidRPr="00685069" w:rsidRDefault="004E2B5F" w:rsidP="001A6452">
            <w:pPr>
              <w:tabs>
                <w:tab w:val="left" w:pos="975"/>
              </w:tabs>
              <w:jc w:val="both"/>
              <w:rPr>
                <w:rFonts w:ascii="Century Gothic" w:eastAsia="Times New Roman" w:hAnsi="Century Gothic" w:cs="Calibri"/>
                <w:color w:val="000000"/>
                <w:sz w:val="20"/>
                <w:szCs w:val="20"/>
                <w:lang w:eastAsia="es-EC"/>
              </w:rPr>
            </w:pPr>
          </w:p>
          <w:p w14:paraId="63D596BA" w14:textId="77777777" w:rsidR="004E2B5F" w:rsidRPr="001C5B28" w:rsidRDefault="004E2B5F" w:rsidP="001A6452">
            <w:pPr>
              <w:tabs>
                <w:tab w:val="left" w:pos="975"/>
              </w:tabs>
              <w:jc w:val="both"/>
              <w:rPr>
                <w:rFonts w:ascii="Century Gothic" w:eastAsia="Times New Roman" w:hAnsi="Century Gothic" w:cs="Calibri"/>
                <w:i/>
                <w:iCs/>
                <w:color w:val="000000"/>
                <w:sz w:val="20"/>
                <w:szCs w:val="20"/>
                <w:lang w:eastAsia="es-EC"/>
              </w:rPr>
            </w:pPr>
            <w:r w:rsidRPr="001C5B28">
              <w:rPr>
                <w:rFonts w:ascii="Century Gothic" w:eastAsia="Times New Roman" w:hAnsi="Century Gothic" w:cs="Calibri"/>
                <w:i/>
                <w:iCs/>
                <w:color w:val="000000"/>
                <w:sz w:val="20"/>
                <w:szCs w:val="20"/>
                <w:lang w:eastAsia="es-EC"/>
              </w:rPr>
              <w:t>El oferente deberá presentar en la oferta, el formulario -Oferta Económica Inicial- con los precios unitarios inicialmente propuestos de los bienes y servicios a suministrar, cuyo valor total será subido por el oferente al Portal Institucional como oferta económica inicial, en caso de resultar habilitado. Concluida la puja o negociación, en caso de que el oferente resulte adjudicado, el valor resultante de la puja o negociación deberá adecuarse a lo previsto en el cuadro del formulario indicado, con los precios unitarios que justifican el monto final adjudicado, información que se trasladará al contrato.</w:t>
            </w:r>
          </w:p>
        </w:tc>
      </w:tr>
      <w:tr w:rsidR="004E2B5F" w:rsidRPr="002B51D0" w14:paraId="78026954" w14:textId="77777777" w:rsidTr="001A6452">
        <w:tc>
          <w:tcPr>
            <w:tcW w:w="9639" w:type="dxa"/>
            <w:gridSpan w:val="19"/>
            <w:shd w:val="clear" w:color="auto" w:fill="D9E2F3" w:themeFill="accent1" w:themeFillTint="33"/>
            <w:vAlign w:val="center"/>
          </w:tcPr>
          <w:p w14:paraId="051E5729"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27. PUJA</w:t>
            </w:r>
          </w:p>
        </w:tc>
      </w:tr>
      <w:tr w:rsidR="004E2B5F" w:rsidRPr="002B51D0" w14:paraId="51DC895D" w14:textId="77777777" w:rsidTr="001A6452">
        <w:tc>
          <w:tcPr>
            <w:tcW w:w="9639" w:type="dxa"/>
            <w:gridSpan w:val="19"/>
            <w:shd w:val="clear" w:color="auto" w:fill="auto"/>
            <w:vAlign w:val="center"/>
          </w:tcPr>
          <w:p w14:paraId="0F8FA684" w14:textId="77777777" w:rsidR="004E2B5F" w:rsidRPr="001C5B28" w:rsidRDefault="004E2B5F" w:rsidP="001A6452">
            <w:pPr>
              <w:tabs>
                <w:tab w:val="left" w:pos="975"/>
              </w:tabs>
              <w:jc w:val="both"/>
              <w:rPr>
                <w:rFonts w:ascii="Century Gothic" w:eastAsia="Times New Roman" w:hAnsi="Century Gothic" w:cs="Calibri"/>
                <w:color w:val="000000"/>
                <w:sz w:val="18"/>
                <w:szCs w:val="18"/>
                <w:lang w:eastAsia="es-EC"/>
              </w:rPr>
            </w:pPr>
            <w:r w:rsidRPr="001C5B28">
              <w:rPr>
                <w:rFonts w:ascii="Century Gothic" w:eastAsia="Times New Roman" w:hAnsi="Century Gothic" w:cs="Calibri"/>
                <w:b/>
                <w:bCs/>
                <w:color w:val="000000"/>
                <w:sz w:val="18"/>
                <w:szCs w:val="18"/>
                <w:lang w:eastAsia="es-EC"/>
              </w:rPr>
              <w:t>RGLOSNCP, Art. 134.-Condiciones de la puja. -</w:t>
            </w:r>
            <w:r w:rsidRPr="001C5B28">
              <w:rPr>
                <w:rFonts w:ascii="Century Gothic" w:eastAsia="Times New Roman" w:hAnsi="Century Gothic" w:cs="Calibri"/>
                <w:color w:val="000000"/>
                <w:sz w:val="18"/>
                <w:szCs w:val="18"/>
                <w:lang w:eastAsia="es-EC"/>
              </w:rPr>
              <w:t xml:space="preserve"> Todos los participantes calificados y habilitados deberán presentar su oferta económica inicial conforme al cronograma establecido en el pliego por la entidad contratante.</w:t>
            </w:r>
          </w:p>
          <w:p w14:paraId="14F3D81E" w14:textId="77777777" w:rsidR="004E2B5F" w:rsidRPr="001C5B28" w:rsidRDefault="004E2B5F" w:rsidP="001A6452">
            <w:pPr>
              <w:tabs>
                <w:tab w:val="left" w:pos="975"/>
              </w:tabs>
              <w:jc w:val="both"/>
              <w:rPr>
                <w:rFonts w:ascii="Century Gothic" w:eastAsia="Times New Roman" w:hAnsi="Century Gothic" w:cs="Calibri"/>
                <w:color w:val="000000"/>
                <w:sz w:val="18"/>
                <w:szCs w:val="18"/>
                <w:lang w:eastAsia="es-EC"/>
              </w:rPr>
            </w:pPr>
            <w:r w:rsidRPr="001C5B28">
              <w:rPr>
                <w:rFonts w:ascii="Century Gothic" w:eastAsia="Times New Roman" w:hAnsi="Century Gothic" w:cs="Calibri"/>
                <w:color w:val="000000"/>
                <w:sz w:val="18"/>
                <w:szCs w:val="18"/>
                <w:lang w:eastAsia="es-EC"/>
              </w:rPr>
              <w:t>Los proveedores que hubieren presentado la oferta económica inicial estarán habilitados para participar en la puja que se efectuará conforme al cronograma respectivo.</w:t>
            </w:r>
          </w:p>
          <w:p w14:paraId="69B6B948"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21EEFCD0"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171577">
              <w:rPr>
                <w:rFonts w:ascii="Century Gothic" w:eastAsia="Times New Roman" w:hAnsi="Century Gothic" w:cs="Calibri"/>
                <w:color w:val="000000"/>
                <w:sz w:val="20"/>
                <w:szCs w:val="20"/>
                <w:lang w:eastAsia="es-EC"/>
              </w:rPr>
              <w:t>En el día y hora señalados en la convocatoria, se realizará la puja hacia la baja a través del Portal Institucional del Servicio Nacional de Contratación Pública, en la cual participarán únicamente los proveedores que hayan enviado su oferta económica inicial, la cual obliga a los oferentes a participar en la fase de la puja</w:t>
            </w:r>
            <w:r>
              <w:rPr>
                <w:rFonts w:ascii="Century Gothic" w:eastAsia="Times New Roman" w:hAnsi="Century Gothic" w:cs="Calibri"/>
                <w:color w:val="000000"/>
                <w:sz w:val="20"/>
                <w:szCs w:val="20"/>
                <w:lang w:eastAsia="es-EC"/>
              </w:rPr>
              <w:t>; de conformidad con el artículo 130 del RGLOSNCP.</w:t>
            </w:r>
          </w:p>
          <w:p w14:paraId="6865827D"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171577">
              <w:rPr>
                <w:rFonts w:ascii="Century Gothic" w:eastAsia="Times New Roman" w:hAnsi="Century Gothic" w:cs="Calibri"/>
                <w:color w:val="000000"/>
                <w:sz w:val="20"/>
                <w:szCs w:val="20"/>
                <w:lang w:eastAsia="es-EC"/>
              </w:rPr>
              <w:t xml:space="preserve">Las condiciones de la puja se realizarán </w:t>
            </w:r>
            <w:r>
              <w:rPr>
                <w:rFonts w:ascii="Century Gothic" w:eastAsia="Times New Roman" w:hAnsi="Century Gothic" w:cs="Calibri"/>
                <w:color w:val="000000"/>
                <w:sz w:val="20"/>
                <w:szCs w:val="20"/>
                <w:lang w:eastAsia="es-EC"/>
              </w:rPr>
              <w:t>bajo las siguientes condiciones:</w:t>
            </w:r>
          </w:p>
          <w:p w14:paraId="194BE7D4" w14:textId="77777777" w:rsidR="004E2B5F" w:rsidRPr="00AE1836" w:rsidRDefault="004E2B5F" w:rsidP="004E2B5F">
            <w:pPr>
              <w:pStyle w:val="Prrafodelista"/>
              <w:numPr>
                <w:ilvl w:val="0"/>
                <w:numId w:val="36"/>
              </w:numPr>
              <w:tabs>
                <w:tab w:val="left" w:pos="975"/>
              </w:tabs>
              <w:jc w:val="both"/>
              <w:rPr>
                <w:rFonts w:ascii="Century Gothic" w:eastAsia="Times New Roman" w:hAnsi="Century Gothic" w:cs="Calibri"/>
                <w:color w:val="000000"/>
                <w:sz w:val="20"/>
                <w:szCs w:val="20"/>
                <w:lang w:val="es-EC" w:eastAsia="es-EC"/>
              </w:rPr>
            </w:pPr>
            <w:r w:rsidRPr="00AE1836">
              <w:rPr>
                <w:rFonts w:ascii="Century Gothic" w:eastAsia="Times New Roman" w:hAnsi="Century Gothic" w:cs="Calibri"/>
                <w:color w:val="000000"/>
                <w:sz w:val="20"/>
                <w:szCs w:val="20"/>
                <w:lang w:val="es-EC" w:eastAsia="es-EC"/>
              </w:rPr>
              <w:t>El Servicio Nacional de Contratación Pública podrá suspender automáticamente de forma</w:t>
            </w:r>
            <w:r>
              <w:rPr>
                <w:rFonts w:ascii="Century Gothic" w:eastAsia="Times New Roman" w:hAnsi="Century Gothic" w:cs="Calibri"/>
                <w:color w:val="000000"/>
                <w:sz w:val="20"/>
                <w:szCs w:val="20"/>
                <w:lang w:val="es-EC" w:eastAsia="es-EC"/>
              </w:rPr>
              <w:t xml:space="preserve"> </w:t>
            </w:r>
            <w:r w:rsidRPr="00AE1836">
              <w:rPr>
                <w:rFonts w:ascii="Century Gothic" w:eastAsia="Times New Roman" w:hAnsi="Century Gothic" w:cs="Calibri"/>
                <w:color w:val="000000"/>
                <w:sz w:val="20"/>
                <w:szCs w:val="20"/>
                <w:lang w:val="es-EC" w:eastAsia="es-EC"/>
              </w:rPr>
              <w:t>temporal el procedimiento hasta realizar el control respectivo, si no existe la cantidad de oferentes</w:t>
            </w:r>
            <w:r>
              <w:rPr>
                <w:rFonts w:ascii="Century Gothic" w:eastAsia="Times New Roman" w:hAnsi="Century Gothic" w:cs="Calibri"/>
                <w:color w:val="000000"/>
                <w:sz w:val="20"/>
                <w:szCs w:val="20"/>
                <w:lang w:val="es-EC" w:eastAsia="es-EC"/>
              </w:rPr>
              <w:t xml:space="preserve"> </w:t>
            </w:r>
            <w:r w:rsidRPr="00AE1836">
              <w:rPr>
                <w:rFonts w:ascii="Century Gothic" w:eastAsia="Times New Roman" w:hAnsi="Century Gothic" w:cs="Calibri"/>
                <w:color w:val="000000"/>
                <w:sz w:val="20"/>
                <w:szCs w:val="20"/>
                <w:lang w:val="es-EC" w:eastAsia="es-EC"/>
              </w:rPr>
              <w:t>habilitados para la puja;</w:t>
            </w:r>
          </w:p>
          <w:p w14:paraId="10097182" w14:textId="77777777" w:rsidR="004E2B5F" w:rsidRPr="00171577" w:rsidRDefault="004E2B5F" w:rsidP="001A6452">
            <w:pPr>
              <w:pStyle w:val="Prrafodelista"/>
              <w:numPr>
                <w:ilvl w:val="0"/>
                <w:numId w:val="14"/>
              </w:numPr>
              <w:tabs>
                <w:tab w:val="left" w:pos="975"/>
              </w:tabs>
              <w:jc w:val="both"/>
              <w:rPr>
                <w:rFonts w:ascii="Century Gothic" w:eastAsia="Times New Roman" w:hAnsi="Century Gothic" w:cs="Calibri"/>
                <w:color w:val="000000"/>
                <w:sz w:val="20"/>
                <w:szCs w:val="20"/>
                <w:lang w:val="es-EC" w:eastAsia="es-EC"/>
              </w:rPr>
            </w:pPr>
            <w:r w:rsidRPr="00171577">
              <w:rPr>
                <w:rFonts w:ascii="Century Gothic" w:eastAsia="Times New Roman" w:hAnsi="Century Gothic" w:cs="Calibri"/>
                <w:color w:val="000000"/>
                <w:sz w:val="20"/>
                <w:szCs w:val="20"/>
                <w:lang w:val="es-EC" w:eastAsia="es-EC"/>
              </w:rPr>
              <w:t>En caso de haber una puja, si la oferta económica del mejor postor no fuese inferior al cinco por</w:t>
            </w:r>
            <w:r>
              <w:rPr>
                <w:rFonts w:ascii="Century Gothic" w:eastAsia="Times New Roman" w:hAnsi="Century Gothic" w:cs="Calibri"/>
                <w:color w:val="000000"/>
                <w:sz w:val="20"/>
                <w:szCs w:val="20"/>
                <w:lang w:val="es-EC" w:eastAsia="es-EC"/>
              </w:rPr>
              <w:t xml:space="preserve"> </w:t>
            </w:r>
            <w:r w:rsidRPr="00171577">
              <w:rPr>
                <w:rFonts w:ascii="Century Gothic" w:eastAsia="Times New Roman" w:hAnsi="Century Gothic" w:cs="Calibri"/>
                <w:color w:val="000000"/>
                <w:sz w:val="20"/>
                <w:szCs w:val="20"/>
                <w:lang w:val="es-EC" w:eastAsia="es-EC"/>
              </w:rPr>
              <w:t>ciento (5%) del presupuesto referencial de la subasta inversa convocada, la entidad contratante</w:t>
            </w:r>
            <w:r>
              <w:rPr>
                <w:rFonts w:ascii="Century Gothic" w:eastAsia="Times New Roman" w:hAnsi="Century Gothic" w:cs="Calibri"/>
                <w:color w:val="000000"/>
                <w:sz w:val="20"/>
                <w:szCs w:val="20"/>
                <w:lang w:val="es-EC" w:eastAsia="es-EC"/>
              </w:rPr>
              <w:t xml:space="preserve"> </w:t>
            </w:r>
            <w:r w:rsidRPr="00171577">
              <w:rPr>
                <w:rFonts w:ascii="Century Gothic" w:eastAsia="Times New Roman" w:hAnsi="Century Gothic" w:cs="Calibri"/>
                <w:color w:val="000000"/>
                <w:sz w:val="20"/>
                <w:szCs w:val="20"/>
                <w:lang w:val="es-EC" w:eastAsia="es-EC"/>
              </w:rPr>
              <w:t>deberá negociar el valor de la oferta económica con el proveedor que resultare ganador de la puja;</w:t>
            </w:r>
          </w:p>
          <w:p w14:paraId="55543243" w14:textId="77777777" w:rsidR="004E2B5F" w:rsidRPr="00171577" w:rsidRDefault="004E2B5F" w:rsidP="001A6452">
            <w:pPr>
              <w:pStyle w:val="Prrafodelista"/>
              <w:numPr>
                <w:ilvl w:val="0"/>
                <w:numId w:val="14"/>
              </w:numPr>
              <w:tabs>
                <w:tab w:val="left" w:pos="975"/>
              </w:tabs>
              <w:jc w:val="both"/>
              <w:rPr>
                <w:rFonts w:ascii="Century Gothic" w:eastAsia="Times New Roman" w:hAnsi="Century Gothic" w:cs="Calibri"/>
                <w:color w:val="000000"/>
                <w:sz w:val="20"/>
                <w:szCs w:val="20"/>
                <w:lang w:val="es-EC" w:eastAsia="es-EC"/>
              </w:rPr>
            </w:pPr>
            <w:r w:rsidRPr="00171577">
              <w:rPr>
                <w:rFonts w:ascii="Century Gothic" w:eastAsia="Times New Roman" w:hAnsi="Century Gothic" w:cs="Calibri"/>
                <w:color w:val="000000"/>
                <w:sz w:val="20"/>
                <w:szCs w:val="20"/>
                <w:lang w:val="es-EC" w:eastAsia="es-EC"/>
              </w:rPr>
              <w:t>En todos los casos, la oferta económica ganadora de la puja será inferior al menos en un 5% del</w:t>
            </w:r>
            <w:r>
              <w:rPr>
                <w:rFonts w:ascii="Century Gothic" w:eastAsia="Times New Roman" w:hAnsi="Century Gothic" w:cs="Calibri"/>
                <w:color w:val="000000"/>
                <w:sz w:val="20"/>
                <w:szCs w:val="20"/>
                <w:lang w:val="es-EC" w:eastAsia="es-EC"/>
              </w:rPr>
              <w:t xml:space="preserve"> </w:t>
            </w:r>
            <w:r w:rsidRPr="00171577">
              <w:rPr>
                <w:rFonts w:ascii="Century Gothic" w:eastAsia="Times New Roman" w:hAnsi="Century Gothic" w:cs="Calibri"/>
                <w:color w:val="000000"/>
                <w:sz w:val="20"/>
                <w:szCs w:val="20"/>
                <w:lang w:val="es-EC" w:eastAsia="es-EC"/>
              </w:rPr>
              <w:t>presupuesto referencial.</w:t>
            </w:r>
          </w:p>
          <w:p w14:paraId="1A190A5C" w14:textId="77777777" w:rsidR="004E2B5F" w:rsidRDefault="004E2B5F" w:rsidP="001A6452">
            <w:pPr>
              <w:pStyle w:val="Prrafodelista"/>
              <w:numPr>
                <w:ilvl w:val="0"/>
                <w:numId w:val="14"/>
              </w:numPr>
              <w:tabs>
                <w:tab w:val="left" w:pos="975"/>
              </w:tabs>
              <w:jc w:val="both"/>
              <w:rPr>
                <w:rFonts w:ascii="Century Gothic" w:eastAsia="Times New Roman" w:hAnsi="Century Gothic" w:cs="Calibri"/>
                <w:color w:val="000000"/>
                <w:sz w:val="20"/>
                <w:szCs w:val="20"/>
                <w:lang w:val="es-EC" w:eastAsia="es-EC"/>
              </w:rPr>
            </w:pPr>
            <w:r w:rsidRPr="00171577">
              <w:rPr>
                <w:rFonts w:ascii="Century Gothic" w:eastAsia="Times New Roman" w:hAnsi="Century Gothic" w:cs="Calibri"/>
                <w:color w:val="000000"/>
                <w:sz w:val="20"/>
                <w:szCs w:val="20"/>
                <w:lang w:val="es-EC" w:eastAsia="es-EC"/>
              </w:rPr>
              <w:t>En la subasta inversa la preferencia a bienes y servicios de origen ecuatoriano se aplicará</w:t>
            </w:r>
            <w:r>
              <w:rPr>
                <w:rFonts w:ascii="Century Gothic" w:eastAsia="Times New Roman" w:hAnsi="Century Gothic" w:cs="Calibri"/>
                <w:color w:val="000000"/>
                <w:sz w:val="20"/>
                <w:szCs w:val="20"/>
                <w:lang w:val="es-EC" w:eastAsia="es-EC"/>
              </w:rPr>
              <w:t xml:space="preserve"> </w:t>
            </w:r>
            <w:r w:rsidRPr="009C4CEA">
              <w:rPr>
                <w:rFonts w:ascii="Century Gothic" w:eastAsia="Times New Roman" w:hAnsi="Century Gothic" w:cs="Calibri"/>
                <w:color w:val="000000"/>
                <w:sz w:val="20"/>
                <w:szCs w:val="20"/>
                <w:lang w:val="es-EC" w:eastAsia="es-EC"/>
              </w:rPr>
              <w:t>conforme a las regulaciones que emita el Servicio Nacional de Contratación Pública; pudiendo ofertar cualquier tipo de proveedor.</w:t>
            </w:r>
          </w:p>
          <w:p w14:paraId="4DAF32FA" w14:textId="77777777" w:rsidR="004E2B5F" w:rsidRPr="001C5B28" w:rsidRDefault="004E2B5F" w:rsidP="001A6452">
            <w:pPr>
              <w:tabs>
                <w:tab w:val="left" w:pos="975"/>
              </w:tabs>
              <w:jc w:val="both"/>
              <w:rPr>
                <w:rFonts w:ascii="Century Gothic" w:eastAsia="Times New Roman" w:hAnsi="Century Gothic" w:cs="Calibri"/>
                <w:color w:val="000000"/>
                <w:sz w:val="20"/>
                <w:szCs w:val="20"/>
                <w:lang w:eastAsia="es-EC"/>
              </w:rPr>
            </w:pPr>
          </w:p>
          <w:p w14:paraId="55438C91" w14:textId="77777777" w:rsidR="004E2B5F" w:rsidRPr="009C4CEA" w:rsidRDefault="004E2B5F" w:rsidP="001A6452">
            <w:pPr>
              <w:tabs>
                <w:tab w:val="left" w:pos="975"/>
              </w:tabs>
              <w:jc w:val="both"/>
              <w:rPr>
                <w:rFonts w:ascii="Century Gothic" w:eastAsia="Times New Roman" w:hAnsi="Century Gothic" w:cs="Calibri"/>
                <w:color w:val="000000"/>
                <w:sz w:val="20"/>
                <w:szCs w:val="20"/>
                <w:lang w:eastAsia="es-EC"/>
              </w:rPr>
            </w:pPr>
            <w:r w:rsidRPr="009C4CEA">
              <w:rPr>
                <w:rFonts w:ascii="Century Gothic" w:eastAsia="Times New Roman" w:hAnsi="Century Gothic" w:cs="Calibri"/>
                <w:b/>
                <w:bCs/>
                <w:color w:val="000000"/>
                <w:sz w:val="20"/>
                <w:szCs w:val="20"/>
                <w:lang w:eastAsia="es-EC"/>
              </w:rPr>
              <w:t>Nota:</w:t>
            </w:r>
            <w:r>
              <w:rPr>
                <w:rFonts w:ascii="Century Gothic" w:eastAsia="Times New Roman" w:hAnsi="Century Gothic" w:cs="Calibri"/>
                <w:color w:val="000000"/>
                <w:sz w:val="20"/>
                <w:szCs w:val="20"/>
                <w:lang w:eastAsia="es-EC"/>
              </w:rPr>
              <w:t xml:space="preserve"> </w:t>
            </w:r>
            <w:r w:rsidRPr="009C4CEA">
              <w:rPr>
                <w:rFonts w:ascii="Century Gothic" w:eastAsia="Times New Roman" w:hAnsi="Century Gothic" w:cs="Calibri"/>
                <w:color w:val="000000"/>
                <w:sz w:val="20"/>
                <w:szCs w:val="20"/>
                <w:lang w:eastAsia="es-EC"/>
              </w:rPr>
              <w:t>El Servicio Nacional de Contratación Pública podrá suspender automáticamente de forma</w:t>
            </w:r>
          </w:p>
          <w:p w14:paraId="1B747829" w14:textId="77777777" w:rsidR="004E2B5F" w:rsidRPr="009C4CEA" w:rsidRDefault="004E2B5F" w:rsidP="001A6452">
            <w:pPr>
              <w:tabs>
                <w:tab w:val="left" w:pos="975"/>
              </w:tabs>
              <w:jc w:val="both"/>
              <w:rPr>
                <w:rFonts w:ascii="Century Gothic" w:eastAsia="Times New Roman" w:hAnsi="Century Gothic" w:cs="Calibri"/>
                <w:color w:val="000000"/>
                <w:sz w:val="20"/>
                <w:szCs w:val="20"/>
                <w:lang w:eastAsia="es-EC"/>
              </w:rPr>
            </w:pPr>
            <w:r w:rsidRPr="009C4CEA">
              <w:rPr>
                <w:rFonts w:ascii="Century Gothic" w:eastAsia="Times New Roman" w:hAnsi="Century Gothic" w:cs="Calibri"/>
                <w:color w:val="000000"/>
                <w:sz w:val="20"/>
                <w:szCs w:val="20"/>
                <w:lang w:eastAsia="es-EC"/>
              </w:rPr>
              <w:t>temporal el procedimiento hasta realizar el control respectivo, si no existe la cantidad de oferentes</w:t>
            </w:r>
          </w:p>
          <w:p w14:paraId="5E327C6F" w14:textId="77777777" w:rsidR="004E2B5F" w:rsidRPr="009C4CEA" w:rsidRDefault="004E2B5F" w:rsidP="001A6452">
            <w:pPr>
              <w:tabs>
                <w:tab w:val="left" w:pos="975"/>
              </w:tabs>
              <w:jc w:val="both"/>
              <w:rPr>
                <w:rFonts w:ascii="Century Gothic" w:eastAsia="Times New Roman" w:hAnsi="Century Gothic" w:cs="Calibri"/>
                <w:color w:val="000000"/>
                <w:sz w:val="20"/>
                <w:szCs w:val="20"/>
                <w:lang w:eastAsia="es-EC"/>
              </w:rPr>
            </w:pPr>
            <w:r w:rsidRPr="009C4CEA">
              <w:rPr>
                <w:rFonts w:ascii="Century Gothic" w:eastAsia="Times New Roman" w:hAnsi="Century Gothic" w:cs="Calibri"/>
                <w:color w:val="000000"/>
                <w:sz w:val="20"/>
                <w:szCs w:val="20"/>
                <w:lang w:eastAsia="es-EC"/>
              </w:rPr>
              <w:t>habilitados para la puja</w:t>
            </w:r>
            <w:r>
              <w:rPr>
                <w:rFonts w:ascii="Century Gothic" w:eastAsia="Times New Roman" w:hAnsi="Century Gothic" w:cs="Calibri"/>
                <w:color w:val="000000"/>
                <w:sz w:val="20"/>
                <w:szCs w:val="20"/>
                <w:lang w:eastAsia="es-EC"/>
              </w:rPr>
              <w:t>.</w:t>
            </w:r>
          </w:p>
        </w:tc>
      </w:tr>
      <w:tr w:rsidR="004E2B5F" w:rsidRPr="002B51D0" w14:paraId="213FB7AB" w14:textId="77777777" w:rsidTr="001A6452">
        <w:tc>
          <w:tcPr>
            <w:tcW w:w="3402" w:type="dxa"/>
            <w:gridSpan w:val="7"/>
            <w:shd w:val="clear" w:color="auto" w:fill="DBDBDB" w:themeFill="accent3" w:themeFillTint="66"/>
            <w:vAlign w:val="center"/>
          </w:tcPr>
          <w:p w14:paraId="148E82DD" w14:textId="77777777" w:rsidR="004E2B5F" w:rsidRDefault="004E2B5F" w:rsidP="001A6452">
            <w:pPr>
              <w:tabs>
                <w:tab w:val="left" w:pos="975"/>
              </w:tabs>
              <w:rPr>
                <w:rFonts w:ascii="Century Gothic" w:eastAsia="Times New Roman" w:hAnsi="Century Gothic"/>
                <w:b/>
                <w:bCs/>
                <w:color w:val="002060"/>
                <w:lang w:eastAsia="es-ES"/>
              </w:rPr>
            </w:pPr>
            <w:r w:rsidRPr="00AE1836">
              <w:rPr>
                <w:rFonts w:ascii="Century Gothic" w:eastAsia="Times New Roman" w:hAnsi="Century Gothic" w:cs="Calibri"/>
                <w:b/>
                <w:bCs/>
                <w:color w:val="000000"/>
                <w:sz w:val="20"/>
                <w:szCs w:val="20"/>
                <w:lang w:eastAsia="es-EC"/>
              </w:rPr>
              <w:t>VARIACIÓN MÍNIMA DE LA OFERTA DURANTE LA PUJA:</w:t>
            </w:r>
          </w:p>
        </w:tc>
        <w:tc>
          <w:tcPr>
            <w:tcW w:w="6237" w:type="dxa"/>
            <w:gridSpan w:val="12"/>
            <w:shd w:val="clear" w:color="auto" w:fill="auto"/>
            <w:vAlign w:val="center"/>
          </w:tcPr>
          <w:p w14:paraId="3A3F161A" w14:textId="77777777" w:rsidR="004E2B5F" w:rsidRDefault="004E2B5F" w:rsidP="001A6452">
            <w:pPr>
              <w:tabs>
                <w:tab w:val="left" w:pos="975"/>
              </w:tabs>
              <w:rPr>
                <w:rFonts w:ascii="Century Gothic" w:eastAsia="Times New Roman" w:hAnsi="Century Gothic"/>
                <w:b/>
                <w:bCs/>
                <w:color w:val="002060"/>
                <w:lang w:eastAsia="es-ES"/>
              </w:rPr>
            </w:pPr>
            <w:r w:rsidRPr="00AE1836">
              <w:rPr>
                <w:rFonts w:ascii="Century Gothic" w:eastAsia="Times New Roman" w:hAnsi="Century Gothic" w:cs="Calibri"/>
                <w:color w:val="000000"/>
                <w:sz w:val="20"/>
                <w:szCs w:val="20"/>
                <w:lang w:eastAsia="es-EC"/>
              </w:rPr>
              <w:t>El porcentaje de variación mínimo durante la puja será del</w:t>
            </w:r>
            <w:r>
              <w:rPr>
                <w:rFonts w:ascii="Century Gothic" w:eastAsia="Times New Roman" w:hAnsi="Century Gothic" w:cs="Calibri"/>
                <w:color w:val="000000"/>
                <w:sz w:val="20"/>
                <w:szCs w:val="20"/>
                <w:lang w:eastAsia="es-EC"/>
              </w:rPr>
              <w:t xml:space="preserve"> 5</w:t>
            </w:r>
            <w:r w:rsidRPr="00AE1836">
              <w:rPr>
                <w:rFonts w:ascii="Century Gothic" w:eastAsia="Times New Roman" w:hAnsi="Century Gothic" w:cs="Calibri"/>
                <w:color w:val="000000"/>
                <w:sz w:val="20"/>
                <w:szCs w:val="20"/>
                <w:lang w:eastAsia="es-EC"/>
              </w:rPr>
              <w:t>%</w:t>
            </w:r>
          </w:p>
        </w:tc>
      </w:tr>
      <w:tr w:rsidR="004E2B5F" w:rsidRPr="002B51D0" w14:paraId="57750A64" w14:textId="77777777" w:rsidTr="001A6452">
        <w:tc>
          <w:tcPr>
            <w:tcW w:w="9639" w:type="dxa"/>
            <w:gridSpan w:val="19"/>
            <w:shd w:val="clear" w:color="auto" w:fill="D9E2F3" w:themeFill="accent1" w:themeFillTint="33"/>
            <w:vAlign w:val="center"/>
          </w:tcPr>
          <w:p w14:paraId="2475D4E5"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28. NEGOCIACIÓN ÚNICA</w:t>
            </w:r>
          </w:p>
        </w:tc>
      </w:tr>
      <w:tr w:rsidR="004E2B5F" w:rsidRPr="002B51D0" w14:paraId="7976A3AB" w14:textId="77777777" w:rsidTr="001A6452">
        <w:tc>
          <w:tcPr>
            <w:tcW w:w="9639" w:type="dxa"/>
            <w:gridSpan w:val="19"/>
            <w:shd w:val="clear" w:color="auto" w:fill="auto"/>
            <w:vAlign w:val="center"/>
          </w:tcPr>
          <w:p w14:paraId="401C76D2" w14:textId="77777777" w:rsidR="004E2B5F" w:rsidRPr="00CD08E7"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b/>
                <w:bCs/>
                <w:color w:val="000000"/>
                <w:sz w:val="20"/>
                <w:szCs w:val="20"/>
                <w:lang w:eastAsia="es-EC"/>
              </w:rPr>
              <w:t>RGLOSNCP, Art. 131: Casos de negociación única. -</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No se realizará la puja, y en su lugar se realizará una</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única</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sesión de negociación, entre la entidad contratante y el oferente, en los siguientes casos:</w:t>
            </w:r>
          </w:p>
          <w:p w14:paraId="1F071DA0" w14:textId="77777777" w:rsidR="004E2B5F" w:rsidRPr="00CD08E7"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color w:val="000000"/>
                <w:sz w:val="20"/>
                <w:szCs w:val="20"/>
                <w:lang w:eastAsia="es-EC"/>
              </w:rPr>
              <w:t>1. En el caso de la modalidad tradicional. -</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si existe una sola oferta técnica calificada, o si, luego de la</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calificación técnica un solo proveedor habilitado presenta la oferta económica inicial en el Portal</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COMPRASPÚBLICAS.</w:t>
            </w:r>
          </w:p>
          <w:p w14:paraId="6F08339A" w14:textId="77777777" w:rsidR="004E2B5F" w:rsidRPr="00CD08E7"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color w:val="000000"/>
                <w:sz w:val="20"/>
                <w:szCs w:val="20"/>
                <w:lang w:eastAsia="es-EC"/>
              </w:rPr>
              <w:t>La sesión de negociación se realizará entre la entidad contratante y el único proveedor</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habilitado</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para presentar su oferta económica, en el día y hora que se señale para el efecto, dentro de un</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término no mayor a tres días contados desde la fecha establecida para la</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realización de la puja. El</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objeto de la negociación será mejorar la oferta económica del único</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oferente calificado.</w:t>
            </w:r>
          </w:p>
          <w:p w14:paraId="28B088CB" w14:textId="77777777" w:rsidR="004E2B5F" w:rsidRPr="00CD08E7"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color w:val="000000"/>
                <w:sz w:val="20"/>
                <w:szCs w:val="20"/>
                <w:lang w:eastAsia="es-EC"/>
              </w:rPr>
              <w:t>2. En el caso de la modalidad simplificada. -</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si se adhiere al procedimiento un solo proveedor se</w:t>
            </w:r>
          </w:p>
          <w:p w14:paraId="177C9250" w14:textId="77777777" w:rsidR="004E2B5F" w:rsidRPr="00CD08E7"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color w:val="000000"/>
                <w:sz w:val="20"/>
                <w:szCs w:val="20"/>
                <w:lang w:eastAsia="es-EC"/>
              </w:rPr>
              <w:t>procederá a realizar una sesión de negociación entre la entidad contratante y el único</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proveedor</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adherido para presentar su oferta económica, en el día y hora que se señale para el efecto, dentro</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de un término no mayor a tres días contados desde la fecha establecida para la realización de la</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puja. El objeto de la negociación será mejorar la oferta económica del único oferente adherido.</w:t>
            </w:r>
          </w:p>
          <w:p w14:paraId="2105D43E"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color w:val="000000"/>
                <w:sz w:val="20"/>
                <w:szCs w:val="20"/>
                <w:lang w:eastAsia="es-EC"/>
              </w:rPr>
              <w:t>En todo caso el oferente deberá rebajar su oferta económica en al menos el cinco por ciento (5%) del</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presupuesto referencial de la subasta inversa convocada; sin perjuicio de que la entidad</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discrecionalmente solicite un valor de rebaja mayor con base en los parámetros definidos por el</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Servicio Nacional de Contratación Pública, bajo prevenciones de declarar desierto en caso de que no</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exista un acuerdo.</w:t>
            </w:r>
          </w:p>
          <w:p w14:paraId="77AC0571"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1D59C5BA"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CD08E7">
              <w:rPr>
                <w:rFonts w:ascii="Century Gothic" w:eastAsia="Times New Roman" w:hAnsi="Century Gothic" w:cs="Calibri"/>
                <w:color w:val="000000"/>
                <w:sz w:val="20"/>
                <w:szCs w:val="20"/>
                <w:lang w:eastAsia="es-EC"/>
              </w:rPr>
              <w:t>De la negociación se dejará constancia en un acta que se publicará en el Portal</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COMPRASPÚBLICAS. La negociación alcanzada no significa adjudicación de contrato.</w:t>
            </w:r>
          </w:p>
          <w:p w14:paraId="180325D9" w14:textId="77777777" w:rsidR="004E2B5F" w:rsidRPr="00CD08E7" w:rsidRDefault="004E2B5F" w:rsidP="001A6452">
            <w:pPr>
              <w:tabs>
                <w:tab w:val="left" w:pos="975"/>
              </w:tabs>
              <w:jc w:val="both"/>
              <w:rPr>
                <w:rFonts w:ascii="Century Gothic" w:eastAsia="Times New Roman" w:hAnsi="Century Gothic" w:cs="Calibri"/>
                <w:color w:val="000000"/>
                <w:sz w:val="20"/>
                <w:szCs w:val="20"/>
                <w:lang w:eastAsia="es-EC"/>
              </w:rPr>
            </w:pPr>
          </w:p>
          <w:p w14:paraId="4BCFAEED" w14:textId="77777777" w:rsidR="004E2B5F" w:rsidRDefault="004E2B5F" w:rsidP="001A6452">
            <w:pPr>
              <w:tabs>
                <w:tab w:val="left" w:pos="975"/>
              </w:tabs>
              <w:rPr>
                <w:rFonts w:ascii="Century Gothic" w:eastAsia="Times New Roman" w:hAnsi="Century Gothic"/>
                <w:b/>
                <w:bCs/>
                <w:color w:val="002060"/>
                <w:lang w:eastAsia="es-ES"/>
              </w:rPr>
            </w:pPr>
            <w:r w:rsidRPr="00CD08E7">
              <w:rPr>
                <w:rFonts w:ascii="Century Gothic" w:eastAsia="Times New Roman" w:hAnsi="Century Gothic" w:cs="Calibri"/>
                <w:color w:val="000000"/>
                <w:sz w:val="20"/>
                <w:szCs w:val="20"/>
                <w:lang w:eastAsia="es-EC"/>
              </w:rPr>
              <w:t>El Servicio Nacional de Contratación Pública podrá regular mecanismos de reprogramación de</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las</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pujas, en ambas modalidades de subasta inversa electrónica, con la finalidad de evitar</w:t>
            </w:r>
            <w:r>
              <w:rPr>
                <w:rFonts w:ascii="Century Gothic" w:eastAsia="Times New Roman" w:hAnsi="Century Gothic" w:cs="Calibri"/>
                <w:color w:val="000000"/>
                <w:sz w:val="20"/>
                <w:szCs w:val="20"/>
                <w:lang w:eastAsia="es-EC"/>
              </w:rPr>
              <w:t xml:space="preserve"> </w:t>
            </w:r>
            <w:r w:rsidRPr="00CD08E7">
              <w:rPr>
                <w:rFonts w:ascii="Century Gothic" w:eastAsia="Times New Roman" w:hAnsi="Century Gothic" w:cs="Calibri"/>
                <w:color w:val="000000"/>
                <w:sz w:val="20"/>
                <w:szCs w:val="20"/>
                <w:lang w:eastAsia="es-EC"/>
              </w:rPr>
              <w:t>negociaciones.</w:t>
            </w:r>
          </w:p>
        </w:tc>
      </w:tr>
      <w:tr w:rsidR="004E2B5F" w:rsidRPr="002B51D0" w14:paraId="44F9C15A" w14:textId="77777777" w:rsidTr="001A6452">
        <w:tc>
          <w:tcPr>
            <w:tcW w:w="9639" w:type="dxa"/>
            <w:gridSpan w:val="19"/>
            <w:shd w:val="clear" w:color="auto" w:fill="D9E2F3" w:themeFill="accent1" w:themeFillTint="33"/>
            <w:vAlign w:val="center"/>
          </w:tcPr>
          <w:p w14:paraId="5771D4B3"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29. </w:t>
            </w:r>
            <w:r w:rsidRPr="004604A0">
              <w:rPr>
                <w:rFonts w:ascii="Century Gothic" w:eastAsia="Times New Roman" w:hAnsi="Century Gothic"/>
                <w:b/>
                <w:bCs/>
                <w:color w:val="002060"/>
                <w:lang w:eastAsia="es-ES"/>
              </w:rPr>
              <w:t>PORCENTAJE DE VALOR AGREGADO ECUATORIANO MÍNIMO</w:t>
            </w:r>
          </w:p>
        </w:tc>
      </w:tr>
      <w:tr w:rsidR="004E2B5F" w:rsidRPr="002B51D0" w14:paraId="5914D00E" w14:textId="77777777" w:rsidTr="001A6452">
        <w:tc>
          <w:tcPr>
            <w:tcW w:w="9639" w:type="dxa"/>
            <w:gridSpan w:val="19"/>
            <w:shd w:val="clear" w:color="auto" w:fill="auto"/>
            <w:vAlign w:val="center"/>
          </w:tcPr>
          <w:p w14:paraId="3C7B69DE" w14:textId="77777777" w:rsidR="004E2B5F" w:rsidRPr="004604A0" w:rsidRDefault="004E2B5F" w:rsidP="001A6452">
            <w:pPr>
              <w:tabs>
                <w:tab w:val="left" w:pos="975"/>
              </w:tabs>
              <w:jc w:val="both"/>
              <w:rPr>
                <w:rFonts w:ascii="Century Gothic" w:eastAsia="Times New Roman" w:hAnsi="Century Gothic" w:cs="Calibri"/>
                <w:color w:val="000000"/>
                <w:sz w:val="20"/>
                <w:szCs w:val="20"/>
                <w:lang w:eastAsia="es-EC"/>
              </w:rPr>
            </w:pPr>
            <w:r w:rsidRPr="004604A0">
              <w:rPr>
                <w:rFonts w:ascii="Century Gothic" w:eastAsia="Times New Roman" w:hAnsi="Century Gothic" w:cs="Calibri"/>
                <w:color w:val="000000"/>
                <w:sz w:val="20"/>
                <w:szCs w:val="20"/>
                <w:lang w:eastAsia="es-EC"/>
              </w:rPr>
              <w:t>Se deberá aplicar obligatoriamente la metodología definida por el Servicio Nacional de Contratación Pública para la determinación de Valor Agregado Ecuatoriano en la adquisición de bienes y/o prestación de servicios, según corresponda, que será considerado como uno de los criterios para la adjudicación.</w:t>
            </w:r>
          </w:p>
          <w:p w14:paraId="6599511F" w14:textId="77777777" w:rsidR="004E2B5F" w:rsidRPr="004604A0" w:rsidRDefault="004E2B5F" w:rsidP="001A6452">
            <w:pPr>
              <w:tabs>
                <w:tab w:val="left" w:pos="975"/>
              </w:tabs>
              <w:jc w:val="both"/>
              <w:rPr>
                <w:rFonts w:ascii="Century Gothic" w:eastAsia="Times New Roman" w:hAnsi="Century Gothic" w:cs="Calibri"/>
                <w:color w:val="000000"/>
                <w:sz w:val="20"/>
                <w:szCs w:val="20"/>
                <w:lang w:eastAsia="es-EC"/>
              </w:rPr>
            </w:pPr>
          </w:p>
          <w:p w14:paraId="45CA0C8B" w14:textId="77777777" w:rsidR="004E2B5F" w:rsidRPr="004604A0" w:rsidRDefault="004E2B5F" w:rsidP="001A6452">
            <w:pPr>
              <w:tabs>
                <w:tab w:val="left" w:pos="975"/>
              </w:tabs>
              <w:jc w:val="both"/>
              <w:rPr>
                <w:rFonts w:ascii="Century Gothic" w:eastAsia="Times New Roman" w:hAnsi="Century Gothic" w:cs="Calibri"/>
                <w:color w:val="000000"/>
                <w:sz w:val="20"/>
                <w:szCs w:val="20"/>
                <w:lang w:eastAsia="es-EC"/>
              </w:rPr>
            </w:pPr>
            <w:r w:rsidRPr="004604A0">
              <w:rPr>
                <w:rFonts w:ascii="Century Gothic" w:eastAsia="Times New Roman" w:hAnsi="Century Gothic" w:cs="Calibri"/>
                <w:color w:val="000000"/>
                <w:sz w:val="20"/>
                <w:szCs w:val="20"/>
                <w:lang w:eastAsia="es-EC"/>
              </w:rPr>
              <w:t xml:space="preserve">Para que una oferta sea considerada ecuatoriana el Valor Agregado Ecuatoriano de </w:t>
            </w:r>
            <w:proofErr w:type="gramStart"/>
            <w:r w:rsidRPr="004604A0">
              <w:rPr>
                <w:rFonts w:ascii="Century Gothic" w:eastAsia="Times New Roman" w:hAnsi="Century Gothic" w:cs="Calibri"/>
                <w:color w:val="000000"/>
                <w:sz w:val="20"/>
                <w:szCs w:val="20"/>
                <w:lang w:eastAsia="es-EC"/>
              </w:rPr>
              <w:t>la misma</w:t>
            </w:r>
            <w:proofErr w:type="gramEnd"/>
            <w:r w:rsidRPr="004604A0">
              <w:rPr>
                <w:rFonts w:ascii="Century Gothic" w:eastAsia="Times New Roman" w:hAnsi="Century Gothic" w:cs="Calibri"/>
                <w:color w:val="000000"/>
                <w:sz w:val="20"/>
                <w:szCs w:val="20"/>
                <w:lang w:eastAsia="es-EC"/>
              </w:rPr>
              <w:t xml:space="preserve"> deberá ser igual o superior al umbral del Valor Agregado Ecuatoriano del procedimiento de contratación pública, publicado por la entidad contratante conforme lo establecido por el Sistema Oficial de Contratación del Estado -SOCE.</w:t>
            </w:r>
          </w:p>
          <w:p w14:paraId="73501B1E" w14:textId="77777777" w:rsidR="004E2B5F" w:rsidRPr="004604A0" w:rsidRDefault="004E2B5F" w:rsidP="001A6452">
            <w:pPr>
              <w:tabs>
                <w:tab w:val="left" w:pos="975"/>
              </w:tabs>
              <w:jc w:val="both"/>
              <w:rPr>
                <w:rFonts w:ascii="Century Gothic" w:eastAsia="Times New Roman" w:hAnsi="Century Gothic" w:cs="Calibri"/>
                <w:color w:val="000000"/>
                <w:sz w:val="20"/>
                <w:szCs w:val="20"/>
                <w:lang w:eastAsia="es-EC"/>
              </w:rPr>
            </w:pPr>
          </w:p>
          <w:p w14:paraId="632D39F1" w14:textId="77777777" w:rsidR="004E2B5F" w:rsidRDefault="004E2B5F" w:rsidP="001A6452">
            <w:pPr>
              <w:tabs>
                <w:tab w:val="left" w:pos="975"/>
              </w:tabs>
              <w:rPr>
                <w:rFonts w:ascii="Century Gothic" w:eastAsia="Times New Roman" w:hAnsi="Century Gothic"/>
                <w:b/>
                <w:bCs/>
                <w:color w:val="002060"/>
                <w:lang w:eastAsia="es-ES"/>
              </w:rPr>
            </w:pPr>
            <w:r w:rsidRPr="004604A0">
              <w:rPr>
                <w:rFonts w:ascii="Century Gothic" w:eastAsia="Times New Roman" w:hAnsi="Century Gothic" w:cs="Calibri"/>
                <w:color w:val="000000"/>
                <w:sz w:val="20"/>
                <w:szCs w:val="20"/>
                <w:lang w:eastAsia="es-EC"/>
              </w:rPr>
              <w:t>Únicamente en el caso de que la oferta presentada no acreditare Valor Agregado Ecuatoriano, se considerará las ofertas de origen extranjero que se hubieren presentado.</w:t>
            </w:r>
          </w:p>
        </w:tc>
      </w:tr>
      <w:tr w:rsidR="004E2B5F" w:rsidRPr="002B51D0" w14:paraId="27DE9F59" w14:textId="77777777" w:rsidTr="001A6452">
        <w:tc>
          <w:tcPr>
            <w:tcW w:w="9639" w:type="dxa"/>
            <w:gridSpan w:val="19"/>
            <w:shd w:val="clear" w:color="auto" w:fill="D9E2F3" w:themeFill="accent1" w:themeFillTint="33"/>
            <w:vAlign w:val="center"/>
          </w:tcPr>
          <w:p w14:paraId="0E7E8C72"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30. </w:t>
            </w:r>
            <w:r w:rsidRPr="00290269">
              <w:rPr>
                <w:rFonts w:ascii="Century Gothic" w:eastAsia="Times New Roman" w:hAnsi="Century Gothic"/>
                <w:b/>
                <w:bCs/>
                <w:color w:val="002060"/>
                <w:lang w:eastAsia="es-ES"/>
              </w:rPr>
              <w:t>CONDICIONES ADICIONALES DEL PRECIO DE LA OFERTA</w:t>
            </w:r>
          </w:p>
        </w:tc>
      </w:tr>
      <w:tr w:rsidR="004E2B5F" w:rsidRPr="002B51D0" w14:paraId="45726788" w14:textId="77777777" w:rsidTr="001A6452">
        <w:tc>
          <w:tcPr>
            <w:tcW w:w="9639" w:type="dxa"/>
            <w:gridSpan w:val="19"/>
            <w:shd w:val="clear" w:color="auto" w:fill="auto"/>
            <w:vAlign w:val="center"/>
          </w:tcPr>
          <w:p w14:paraId="2293DA12" w14:textId="77777777" w:rsidR="004E2B5F" w:rsidRPr="00290269" w:rsidRDefault="004E2B5F" w:rsidP="001A6452">
            <w:pPr>
              <w:pStyle w:val="Textbody"/>
              <w:spacing w:after="0" w:line="276" w:lineRule="auto"/>
              <w:jc w:val="both"/>
              <w:rPr>
                <w:rFonts w:ascii="Century Gothic" w:hAnsi="Century Gothic" w:cs="Calibri"/>
                <w:i/>
                <w:iCs/>
                <w:color w:val="FF0000"/>
                <w:sz w:val="18"/>
                <w:szCs w:val="18"/>
                <w:lang w:val="es-ES"/>
              </w:rPr>
            </w:pPr>
            <w:r w:rsidRPr="00290269">
              <w:rPr>
                <w:rFonts w:ascii="Century Gothic" w:hAnsi="Century Gothic" w:cs="Calibri"/>
                <w:i/>
                <w:iCs/>
                <w:color w:val="FF0000"/>
                <w:sz w:val="18"/>
                <w:szCs w:val="18"/>
                <w:lang w:val="es-ES"/>
              </w:rPr>
              <w:t>(En este espacio se deberán establecer condiciones adicionales relacionadas con el precio, si se requiere que el mismo incluya: transporte hasta el sitio de entrega, costo del seguro correspondiente, instalación y montaje respectivo, costo de los materiales necesarios, costo de las pruebas, costo de la capacitación).</w:t>
            </w:r>
          </w:p>
          <w:p w14:paraId="1D21BBFC" w14:textId="77777777" w:rsidR="004E2B5F" w:rsidRPr="00290269" w:rsidRDefault="004E2B5F" w:rsidP="001A6452">
            <w:pPr>
              <w:tabs>
                <w:tab w:val="left" w:pos="975"/>
              </w:tabs>
              <w:jc w:val="both"/>
              <w:rPr>
                <w:rFonts w:ascii="Century Gothic" w:eastAsia="Times New Roman" w:hAnsi="Century Gothic" w:cs="Calibri"/>
                <w:color w:val="000000"/>
                <w:sz w:val="20"/>
                <w:szCs w:val="20"/>
                <w:lang w:eastAsia="es-EC"/>
              </w:rPr>
            </w:pPr>
          </w:p>
          <w:p w14:paraId="3235650D" w14:textId="77777777" w:rsidR="004E2B5F" w:rsidRDefault="004E2B5F" w:rsidP="001A6452">
            <w:pPr>
              <w:tabs>
                <w:tab w:val="left" w:pos="975"/>
              </w:tabs>
              <w:jc w:val="both"/>
              <w:rPr>
                <w:rFonts w:ascii="Century Gothic" w:eastAsia="Times New Roman" w:hAnsi="Century Gothic"/>
                <w:b/>
                <w:bCs/>
                <w:color w:val="002060"/>
                <w:lang w:eastAsia="es-ES"/>
              </w:rPr>
            </w:pPr>
            <w:r w:rsidRPr="00654DC1">
              <w:rPr>
                <w:rFonts w:ascii="Century Gothic" w:eastAsia="Times New Roman" w:hAnsi="Century Gothic" w:cs="Calibri"/>
                <w:color w:val="000000"/>
                <w:sz w:val="20"/>
                <w:szCs w:val="20"/>
                <w:lang w:eastAsia="es-EC"/>
              </w:rPr>
              <w:t>El precio de la oferta deberá cubrir todas las actividades y costos necesarios para que el oferente preste los servicios objeto de la contratación en cumplimiento de los términos de referencia correspondientes y a plena satisfacción de la entidad contratante</w:t>
            </w:r>
            <w:r>
              <w:rPr>
                <w:rFonts w:ascii="Century Gothic" w:eastAsia="Times New Roman" w:hAnsi="Century Gothic" w:cs="Calibri"/>
                <w:color w:val="000000"/>
                <w:sz w:val="20"/>
                <w:szCs w:val="20"/>
                <w:lang w:eastAsia="es-EC"/>
              </w:rPr>
              <w:t>.</w:t>
            </w:r>
          </w:p>
        </w:tc>
      </w:tr>
      <w:tr w:rsidR="004E2B5F" w:rsidRPr="002B51D0" w14:paraId="3CFED715" w14:textId="77777777" w:rsidTr="001A6452">
        <w:tc>
          <w:tcPr>
            <w:tcW w:w="9639" w:type="dxa"/>
            <w:gridSpan w:val="19"/>
            <w:shd w:val="clear" w:color="auto" w:fill="D9E2F3" w:themeFill="accent1" w:themeFillTint="33"/>
            <w:vAlign w:val="center"/>
          </w:tcPr>
          <w:p w14:paraId="50FAB501"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31. GARANTÍAS</w:t>
            </w:r>
          </w:p>
        </w:tc>
      </w:tr>
      <w:tr w:rsidR="004E2B5F" w:rsidRPr="002B51D0" w14:paraId="019C934D" w14:textId="77777777" w:rsidTr="001A6452">
        <w:tc>
          <w:tcPr>
            <w:tcW w:w="9639" w:type="dxa"/>
            <w:gridSpan w:val="19"/>
            <w:shd w:val="clear" w:color="auto" w:fill="auto"/>
            <w:vAlign w:val="center"/>
          </w:tcPr>
          <w:p w14:paraId="178E13CD" w14:textId="77777777" w:rsidR="004E2B5F" w:rsidRDefault="004E2B5F" w:rsidP="001A6452">
            <w:pPr>
              <w:tabs>
                <w:tab w:val="left" w:pos="975"/>
              </w:tabs>
              <w:jc w:val="both"/>
              <w:rPr>
                <w:rFonts w:ascii="Century Gothic" w:eastAsia="Times New Roman" w:hAnsi="Century Gothic" w:cs="Calibri"/>
                <w:i/>
                <w:iCs/>
                <w:color w:val="000000"/>
                <w:sz w:val="20"/>
                <w:szCs w:val="20"/>
                <w:lang w:eastAsia="es-EC"/>
              </w:rPr>
            </w:pPr>
            <w:r w:rsidRPr="00233773">
              <w:rPr>
                <w:rFonts w:ascii="Century Gothic" w:eastAsia="Times New Roman" w:hAnsi="Century Gothic" w:cs="Calibri"/>
                <w:b/>
                <w:bCs/>
                <w:i/>
                <w:iCs/>
                <w:color w:val="000000"/>
                <w:sz w:val="20"/>
                <w:szCs w:val="20"/>
                <w:lang w:eastAsia="es-EC"/>
              </w:rPr>
              <w:t>RGLOSNCP, Art. 260: Rendición de garantías.</w:t>
            </w:r>
            <w:r w:rsidRPr="00233773">
              <w:rPr>
                <w:rFonts w:ascii="Century Gothic" w:eastAsia="Times New Roman" w:hAnsi="Century Gothic" w:cs="Calibri"/>
                <w:i/>
                <w:iCs/>
                <w:color w:val="000000"/>
                <w:sz w:val="20"/>
                <w:szCs w:val="20"/>
                <w:lang w:eastAsia="es-EC"/>
              </w:rPr>
              <w:t xml:space="preserve"> -</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En los casos que sea aplicable, previo a la firma del contrato</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 xml:space="preserve">administrativo se rendirán las garantías correspondientes, so pena de </w:t>
            </w:r>
            <w:proofErr w:type="gramStart"/>
            <w:r w:rsidRPr="00233773">
              <w:rPr>
                <w:rFonts w:ascii="Century Gothic" w:eastAsia="Times New Roman" w:hAnsi="Century Gothic" w:cs="Calibri"/>
                <w:i/>
                <w:iCs/>
                <w:color w:val="000000"/>
                <w:sz w:val="20"/>
                <w:szCs w:val="20"/>
                <w:lang w:eastAsia="es-EC"/>
              </w:rPr>
              <w:t>declararse como</w:t>
            </w:r>
            <w:proofErr w:type="gramEnd"/>
            <w:r w:rsidRPr="00233773">
              <w:rPr>
                <w:rFonts w:ascii="Century Gothic" w:eastAsia="Times New Roman" w:hAnsi="Century Gothic" w:cs="Calibri"/>
                <w:i/>
                <w:iCs/>
                <w:color w:val="000000"/>
                <w:sz w:val="20"/>
                <w:szCs w:val="20"/>
                <w:lang w:eastAsia="es-EC"/>
              </w:rPr>
              <w:t xml:space="preserve"> adjudicatario</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fallido al proveedor por cuya culpa no se celebrare el contrato por no haberse rendido las garantías.</w:t>
            </w:r>
          </w:p>
          <w:p w14:paraId="409A6AC7" w14:textId="77777777" w:rsidR="004E2B5F" w:rsidRDefault="004E2B5F" w:rsidP="001A6452">
            <w:pPr>
              <w:tabs>
                <w:tab w:val="left" w:pos="975"/>
              </w:tabs>
              <w:jc w:val="both"/>
              <w:rPr>
                <w:rFonts w:ascii="Century Gothic" w:eastAsia="Times New Roman" w:hAnsi="Century Gothic" w:cs="Calibri"/>
                <w:i/>
                <w:iCs/>
                <w:color w:val="000000"/>
                <w:sz w:val="20"/>
                <w:szCs w:val="20"/>
                <w:lang w:eastAsia="es-EC"/>
              </w:rPr>
            </w:pPr>
          </w:p>
          <w:p w14:paraId="7EFF1CD2" w14:textId="77777777" w:rsidR="004E2B5F" w:rsidRDefault="004E2B5F" w:rsidP="001A6452">
            <w:pPr>
              <w:tabs>
                <w:tab w:val="left" w:pos="975"/>
              </w:tabs>
              <w:jc w:val="both"/>
              <w:rPr>
                <w:rFonts w:ascii="Century Gothic" w:eastAsia="Times New Roman" w:hAnsi="Century Gothic" w:cs="Calibri"/>
                <w:i/>
                <w:iCs/>
                <w:color w:val="000000"/>
                <w:sz w:val="20"/>
                <w:szCs w:val="20"/>
                <w:lang w:eastAsia="es-EC"/>
              </w:rPr>
            </w:pPr>
            <w:r w:rsidRPr="00233773">
              <w:rPr>
                <w:rFonts w:ascii="Century Gothic" w:eastAsia="Times New Roman" w:hAnsi="Century Gothic" w:cs="Calibri"/>
                <w:i/>
                <w:iCs/>
                <w:color w:val="000000"/>
                <w:sz w:val="20"/>
                <w:szCs w:val="20"/>
                <w:lang w:eastAsia="es-EC"/>
              </w:rPr>
              <w:t>Estas garantías estarán vigentes hasta la fecha de suscripción del acta de entrega recepción</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definitiva. En el caso de la garantía de buen uso de anticipo, se mantendrá vigente y se</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reducirá en</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la proporción que se vaya amortizando o se reciban provisionalmente las obras o bienes.</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En el caso</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 xml:space="preserve">de la garantía técnica, </w:t>
            </w:r>
            <w:proofErr w:type="gramStart"/>
            <w:r w:rsidRPr="00233773">
              <w:rPr>
                <w:rFonts w:ascii="Century Gothic" w:eastAsia="Times New Roman" w:hAnsi="Century Gothic" w:cs="Calibri"/>
                <w:i/>
                <w:iCs/>
                <w:color w:val="000000"/>
                <w:sz w:val="20"/>
                <w:szCs w:val="20"/>
                <w:lang w:eastAsia="es-EC"/>
              </w:rPr>
              <w:t>entrará en vigencia</w:t>
            </w:r>
            <w:proofErr w:type="gramEnd"/>
            <w:r w:rsidRPr="00233773">
              <w:rPr>
                <w:rFonts w:ascii="Century Gothic" w:eastAsia="Times New Roman" w:hAnsi="Century Gothic" w:cs="Calibri"/>
                <w:i/>
                <w:iCs/>
                <w:color w:val="000000"/>
                <w:sz w:val="20"/>
                <w:szCs w:val="20"/>
                <w:lang w:eastAsia="es-EC"/>
              </w:rPr>
              <w:t xml:space="preserve"> una vez suscrita el acta de entrega recepción definitiva.</w:t>
            </w:r>
          </w:p>
          <w:p w14:paraId="1C019DE6" w14:textId="77777777" w:rsidR="004E2B5F" w:rsidRPr="00233773" w:rsidRDefault="004E2B5F" w:rsidP="001A6452">
            <w:pPr>
              <w:tabs>
                <w:tab w:val="left" w:pos="975"/>
              </w:tabs>
              <w:jc w:val="both"/>
              <w:rPr>
                <w:rFonts w:ascii="Century Gothic" w:eastAsia="Times New Roman" w:hAnsi="Century Gothic" w:cs="Calibri"/>
                <w:i/>
                <w:iCs/>
                <w:color w:val="000000"/>
                <w:sz w:val="20"/>
                <w:szCs w:val="20"/>
                <w:lang w:eastAsia="es-EC"/>
              </w:rPr>
            </w:pPr>
            <w:r w:rsidRPr="0030233F">
              <w:rPr>
                <w:rFonts w:ascii="Century Gothic" w:eastAsia="Times New Roman" w:hAnsi="Century Gothic" w:cs="Calibri"/>
                <w:b/>
                <w:bCs/>
                <w:i/>
                <w:iCs/>
                <w:color w:val="000000"/>
                <w:sz w:val="20"/>
                <w:szCs w:val="20"/>
                <w:lang w:eastAsia="es-EC"/>
              </w:rPr>
              <w:t>RGLOSNCP, Art. 263: Devolución de garantías.</w:t>
            </w:r>
            <w:r w:rsidRPr="00233773">
              <w:rPr>
                <w:rFonts w:ascii="Century Gothic" w:eastAsia="Times New Roman" w:hAnsi="Century Gothic" w:cs="Calibri"/>
                <w:i/>
                <w:iCs/>
                <w:color w:val="000000"/>
                <w:sz w:val="20"/>
                <w:szCs w:val="20"/>
                <w:lang w:eastAsia="es-EC"/>
              </w:rPr>
              <w:t xml:space="preserve"> -</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Las garantías serán devueltas cuando se han cumplido todas las</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obligaciones que avalan.</w:t>
            </w:r>
          </w:p>
          <w:p w14:paraId="051352E8" w14:textId="77777777" w:rsidR="004E2B5F" w:rsidRPr="0030233F" w:rsidRDefault="004E2B5F" w:rsidP="001A6452">
            <w:pPr>
              <w:tabs>
                <w:tab w:val="left" w:pos="975"/>
              </w:tabs>
              <w:jc w:val="both"/>
              <w:rPr>
                <w:rFonts w:ascii="Century Gothic" w:eastAsia="Times New Roman" w:hAnsi="Century Gothic" w:cs="Calibri"/>
                <w:i/>
                <w:iCs/>
                <w:color w:val="000000"/>
                <w:sz w:val="20"/>
                <w:szCs w:val="20"/>
                <w:lang w:eastAsia="es-EC"/>
              </w:rPr>
            </w:pPr>
            <w:r w:rsidRPr="00233773">
              <w:rPr>
                <w:rFonts w:ascii="Century Gothic" w:eastAsia="Times New Roman" w:hAnsi="Century Gothic" w:cs="Calibri"/>
                <w:i/>
                <w:iCs/>
                <w:color w:val="000000"/>
                <w:sz w:val="20"/>
                <w:szCs w:val="20"/>
                <w:lang w:eastAsia="es-EC"/>
              </w:rPr>
              <w:t>La garantía original de fiel cumplimiento del contrato se devolverá cuando se haya suscrito el</w:t>
            </w:r>
            <w:r>
              <w:rPr>
                <w:rFonts w:ascii="Century Gothic" w:eastAsia="Times New Roman" w:hAnsi="Century Gothic" w:cs="Calibri"/>
                <w:i/>
                <w:iCs/>
                <w:color w:val="000000"/>
                <w:sz w:val="20"/>
                <w:szCs w:val="20"/>
                <w:lang w:eastAsia="es-EC"/>
              </w:rPr>
              <w:t xml:space="preserve"> </w:t>
            </w:r>
            <w:r w:rsidRPr="00233773">
              <w:rPr>
                <w:rFonts w:ascii="Century Gothic" w:eastAsia="Times New Roman" w:hAnsi="Century Gothic" w:cs="Calibri"/>
                <w:i/>
                <w:iCs/>
                <w:color w:val="000000"/>
                <w:sz w:val="20"/>
                <w:szCs w:val="20"/>
                <w:lang w:eastAsia="es-EC"/>
              </w:rPr>
              <w:t>acta de</w:t>
            </w:r>
            <w:r>
              <w:t xml:space="preserve"> </w:t>
            </w:r>
            <w:r w:rsidRPr="0030233F">
              <w:rPr>
                <w:rFonts w:ascii="Century Gothic" w:eastAsia="Times New Roman" w:hAnsi="Century Gothic" w:cs="Calibri"/>
                <w:i/>
                <w:iCs/>
                <w:color w:val="000000"/>
                <w:sz w:val="20"/>
                <w:szCs w:val="20"/>
                <w:lang w:eastAsia="es-EC"/>
              </w:rPr>
              <w:t>entrega recepción definitiva o única.</w:t>
            </w:r>
          </w:p>
          <w:p w14:paraId="5160334C" w14:textId="77777777" w:rsidR="004E2B5F" w:rsidRPr="0030233F" w:rsidRDefault="004E2B5F" w:rsidP="001A6452">
            <w:pPr>
              <w:tabs>
                <w:tab w:val="left" w:pos="975"/>
              </w:tabs>
              <w:jc w:val="both"/>
              <w:rPr>
                <w:rFonts w:ascii="Century Gothic" w:eastAsia="Times New Roman" w:hAnsi="Century Gothic" w:cs="Calibri"/>
                <w:i/>
                <w:iCs/>
                <w:color w:val="000000"/>
                <w:sz w:val="20"/>
                <w:szCs w:val="20"/>
                <w:lang w:eastAsia="es-EC"/>
              </w:rPr>
            </w:pPr>
            <w:r w:rsidRPr="0030233F">
              <w:rPr>
                <w:rFonts w:ascii="Century Gothic" w:eastAsia="Times New Roman" w:hAnsi="Century Gothic" w:cs="Calibri"/>
                <w:i/>
                <w:iCs/>
                <w:color w:val="000000"/>
                <w:sz w:val="20"/>
                <w:szCs w:val="20"/>
                <w:lang w:eastAsia="es-EC"/>
              </w:rPr>
              <w:t>La garantía original de buen uso del anticipo se devolverá cuando éste haya sido devengado en</w:t>
            </w:r>
            <w:r>
              <w:rPr>
                <w:rFonts w:ascii="Century Gothic" w:eastAsia="Times New Roman" w:hAnsi="Century Gothic" w:cs="Calibri"/>
                <w:i/>
                <w:iCs/>
                <w:color w:val="000000"/>
                <w:sz w:val="20"/>
                <w:szCs w:val="20"/>
                <w:lang w:eastAsia="es-EC"/>
              </w:rPr>
              <w:t xml:space="preserve"> </w:t>
            </w:r>
            <w:r w:rsidRPr="0030233F">
              <w:rPr>
                <w:rFonts w:ascii="Century Gothic" w:eastAsia="Times New Roman" w:hAnsi="Century Gothic" w:cs="Calibri"/>
                <w:i/>
                <w:iCs/>
                <w:color w:val="000000"/>
                <w:sz w:val="20"/>
                <w:szCs w:val="20"/>
                <w:lang w:eastAsia="es-EC"/>
              </w:rPr>
              <w:t>su</w:t>
            </w:r>
            <w:r>
              <w:rPr>
                <w:rFonts w:ascii="Century Gothic" w:eastAsia="Times New Roman" w:hAnsi="Century Gothic" w:cs="Calibri"/>
                <w:i/>
                <w:iCs/>
                <w:color w:val="000000"/>
                <w:sz w:val="20"/>
                <w:szCs w:val="20"/>
                <w:lang w:eastAsia="es-EC"/>
              </w:rPr>
              <w:t xml:space="preserve"> </w:t>
            </w:r>
            <w:r w:rsidRPr="0030233F">
              <w:rPr>
                <w:rFonts w:ascii="Century Gothic" w:eastAsia="Times New Roman" w:hAnsi="Century Gothic" w:cs="Calibri"/>
                <w:i/>
                <w:iCs/>
                <w:color w:val="000000"/>
                <w:sz w:val="20"/>
                <w:szCs w:val="20"/>
                <w:lang w:eastAsia="es-EC"/>
              </w:rPr>
              <w:t>totalidad.</w:t>
            </w:r>
          </w:p>
          <w:p w14:paraId="729CBA1B" w14:textId="77777777" w:rsidR="004E2B5F" w:rsidRPr="00233773" w:rsidRDefault="004E2B5F" w:rsidP="001A6452">
            <w:pPr>
              <w:tabs>
                <w:tab w:val="left" w:pos="975"/>
              </w:tabs>
              <w:jc w:val="both"/>
              <w:rPr>
                <w:rFonts w:ascii="Century Gothic" w:eastAsia="Times New Roman" w:hAnsi="Century Gothic" w:cs="Calibri"/>
                <w:i/>
                <w:iCs/>
                <w:color w:val="000000"/>
                <w:sz w:val="20"/>
                <w:szCs w:val="20"/>
                <w:lang w:eastAsia="es-EC"/>
              </w:rPr>
            </w:pPr>
            <w:r w:rsidRPr="0030233F">
              <w:rPr>
                <w:rFonts w:ascii="Century Gothic" w:eastAsia="Times New Roman" w:hAnsi="Century Gothic" w:cs="Calibri"/>
                <w:i/>
                <w:iCs/>
                <w:color w:val="000000"/>
                <w:sz w:val="20"/>
                <w:szCs w:val="20"/>
                <w:lang w:eastAsia="es-EC"/>
              </w:rPr>
              <w:t>La garantía técnica, observará las condiciones en las que se emite.</w:t>
            </w:r>
            <w:r>
              <w:rPr>
                <w:rFonts w:ascii="Century Gothic" w:eastAsia="Times New Roman" w:hAnsi="Century Gothic" w:cs="Calibri"/>
                <w:i/>
                <w:iCs/>
                <w:color w:val="000000"/>
                <w:sz w:val="20"/>
                <w:szCs w:val="20"/>
                <w:lang w:eastAsia="es-EC"/>
              </w:rPr>
              <w:t xml:space="preserve"> (…)</w:t>
            </w:r>
          </w:p>
        </w:tc>
      </w:tr>
      <w:tr w:rsidR="004E2B5F" w:rsidRPr="002B51D0" w14:paraId="54878ED0" w14:textId="77777777" w:rsidTr="001A6452">
        <w:tc>
          <w:tcPr>
            <w:tcW w:w="8505" w:type="dxa"/>
            <w:gridSpan w:val="18"/>
            <w:shd w:val="clear" w:color="auto" w:fill="auto"/>
            <w:vAlign w:val="center"/>
          </w:tcPr>
          <w:p w14:paraId="6ECB9D41"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b/>
                <w:bCs/>
                <w:i/>
                <w:iCs/>
                <w:color w:val="000000"/>
                <w:sz w:val="18"/>
                <w:szCs w:val="18"/>
                <w:lang w:eastAsia="es-EC"/>
              </w:rPr>
              <w:t>LOSNCP, Art. 74.-Garantía de Fiel Cumplimiento. -</w:t>
            </w:r>
            <w:r w:rsidRPr="00FF569A">
              <w:rPr>
                <w:rFonts w:ascii="Century Gothic" w:eastAsia="Times New Roman" w:hAnsi="Century Gothic" w:cs="Calibri"/>
                <w:i/>
                <w:iCs/>
                <w:color w:val="000000"/>
                <w:sz w:val="18"/>
                <w:szCs w:val="18"/>
                <w:lang w:eastAsia="es-EC"/>
              </w:rPr>
              <w:t xml:space="preserve"> Para seguridad del cumplimiento del contrato y para responder por las obligaciones que contrajeren a favor de terceros, relacionadas con el contrato, el adjudicatario, antes o al momento de la firma del contrato, rendirá garantías por un monto equivalente al cinco (5%) por ciento del valor de aquel. En los contratos de obra, así como en los contratos integrales por precio fijo, esta garantía se constituirá para garantizar el cumplimiento del contrato y las obligaciones contraídas a favor de terceros y para asegurar la debida ejecución de la obra y la buena calidad de los materiales, asegurando con ello las reparaciones o cambios de aquellas partes de la obra en la que se descubran defectos de construcción, mala calidad o incumplimiento de las especificaciones, imputables al proveedor.</w:t>
            </w:r>
          </w:p>
          <w:p w14:paraId="145CADDE"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En los contratos de obra o en la contratación de servicios no normalizados, si la oferta económica adjudicada fuese inferior al presupuesto referencial en un porcentaje igual o superior al diez (10%) por ciento de éste, la garantía de fiel cumplimiento deberá incrementarse en un monto equivalente al veinte (20%) por ciento de la diferencia entre el presupuesto referencial y la cuantía del contrato.</w:t>
            </w:r>
          </w:p>
          <w:p w14:paraId="4286E834"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Tales cauciones podrán constituirse mediante la entrega de las garantías contempladas en los</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números: 1, 2; y, 5 del artículo 73 de esta Ley.</w:t>
            </w:r>
          </w:p>
          <w:p w14:paraId="4C86E277"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No se exigirá este tipo de garantía en los contratos de compraventa de bienes inmuebles y de adquisición de bienes muebles que se entreguen al momento de efectuarse el pago.</w:t>
            </w:r>
          </w:p>
          <w:p w14:paraId="6DAAC552"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Tampoco se exigirá esta garantía en los contratos cuya cuantía sea menor a multiplicar el coeficiente 0,000002 por el Presupuesto Inicial del Estado del correspondiente ejercicio económico.</w:t>
            </w:r>
          </w:p>
          <w:p w14:paraId="4B60CFAD" w14:textId="77777777" w:rsidR="004E2B5F" w:rsidRPr="0030233F" w:rsidRDefault="004E2B5F" w:rsidP="001A6452">
            <w:pPr>
              <w:tabs>
                <w:tab w:val="left" w:pos="975"/>
              </w:tabs>
              <w:jc w:val="both"/>
              <w:rPr>
                <w:rFonts w:ascii="Century Gothic" w:eastAsia="Times New Roman" w:hAnsi="Century Gothic" w:cs="Calibri"/>
                <w:i/>
                <w:iCs/>
                <w:color w:val="000000"/>
                <w:sz w:val="20"/>
                <w:szCs w:val="20"/>
                <w:lang w:eastAsia="es-EC"/>
              </w:rPr>
            </w:pPr>
            <w:r w:rsidRPr="00FF569A">
              <w:rPr>
                <w:rFonts w:ascii="Century Gothic" w:eastAsia="Times New Roman" w:hAnsi="Century Gothic" w:cs="Calibri"/>
                <w:i/>
                <w:iCs/>
                <w:color w:val="000000"/>
                <w:sz w:val="18"/>
                <w:szCs w:val="18"/>
                <w:lang w:eastAsia="es-EC"/>
              </w:rPr>
              <w:t>Con cargo a la garantía de fiel cumplimiento se podrá efectivizar las multas que le fueren impuestas al contratista.</w:t>
            </w:r>
          </w:p>
        </w:tc>
        <w:tc>
          <w:tcPr>
            <w:tcW w:w="1134" w:type="dxa"/>
            <w:shd w:val="clear" w:color="auto" w:fill="auto"/>
            <w:vAlign w:val="center"/>
          </w:tcPr>
          <w:p w14:paraId="5C0C0779" w14:textId="77777777" w:rsidR="004E2B5F" w:rsidRPr="0030233F" w:rsidRDefault="004E2B5F" w:rsidP="001A6452">
            <w:pPr>
              <w:tabs>
                <w:tab w:val="left" w:pos="975"/>
              </w:tabs>
              <w:jc w:val="center"/>
              <w:rPr>
                <w:rFonts w:ascii="Century Gothic" w:eastAsia="Times New Roman" w:hAnsi="Century Gothic" w:cs="Calibri"/>
                <w:i/>
                <w:iCs/>
                <w:color w:val="000000"/>
                <w:sz w:val="20"/>
                <w:szCs w:val="20"/>
                <w:lang w:eastAsia="es-EC"/>
              </w:rPr>
            </w:pPr>
            <w:r>
              <w:rPr>
                <w:rFonts w:ascii="Century Gothic" w:eastAsia="Times New Roman" w:hAnsi="Century Gothic" w:cs="Calibri"/>
                <w:i/>
                <w:iCs/>
                <w:color w:val="FF0000"/>
                <w:sz w:val="20"/>
                <w:szCs w:val="20"/>
                <w:lang w:eastAsia="es-EC"/>
              </w:rPr>
              <w:t>EN EL CASO QUE APLIQUE</w:t>
            </w:r>
          </w:p>
        </w:tc>
      </w:tr>
      <w:tr w:rsidR="004E2B5F" w:rsidRPr="002B51D0" w14:paraId="4EEF73BA" w14:textId="77777777" w:rsidTr="001A6452">
        <w:tc>
          <w:tcPr>
            <w:tcW w:w="8505" w:type="dxa"/>
            <w:gridSpan w:val="18"/>
            <w:shd w:val="clear" w:color="auto" w:fill="auto"/>
            <w:vAlign w:val="center"/>
          </w:tcPr>
          <w:p w14:paraId="6F7EA3F1"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b/>
                <w:bCs/>
                <w:i/>
                <w:iCs/>
                <w:color w:val="000000"/>
                <w:sz w:val="18"/>
                <w:szCs w:val="18"/>
                <w:lang w:eastAsia="es-EC"/>
              </w:rPr>
              <w:t>LOSNCP, Art. 75</w:t>
            </w:r>
            <w:r>
              <w:rPr>
                <w:rFonts w:ascii="Century Gothic" w:eastAsia="Times New Roman" w:hAnsi="Century Gothic" w:cs="Calibri"/>
                <w:b/>
                <w:bCs/>
                <w:i/>
                <w:iCs/>
                <w:color w:val="000000"/>
                <w:sz w:val="18"/>
                <w:szCs w:val="18"/>
                <w:lang w:eastAsia="es-EC"/>
              </w:rPr>
              <w:t xml:space="preserve">.- </w:t>
            </w:r>
            <w:r w:rsidRPr="00FF569A">
              <w:rPr>
                <w:rFonts w:ascii="Century Gothic" w:eastAsia="Times New Roman" w:hAnsi="Century Gothic" w:cs="Calibri"/>
                <w:b/>
                <w:bCs/>
                <w:i/>
                <w:iCs/>
                <w:color w:val="000000"/>
                <w:sz w:val="18"/>
                <w:szCs w:val="18"/>
                <w:lang w:eastAsia="es-EC"/>
              </w:rPr>
              <w:t>Garantía por Anticipo.</w:t>
            </w:r>
            <w:r w:rsidRPr="00FF569A">
              <w:rPr>
                <w:rFonts w:ascii="Century Gothic" w:eastAsia="Times New Roman" w:hAnsi="Century Gothic" w:cs="Calibri"/>
                <w:i/>
                <w:iCs/>
                <w:color w:val="000000"/>
                <w:sz w:val="18"/>
                <w:szCs w:val="18"/>
                <w:lang w:eastAsia="es-EC"/>
              </w:rPr>
              <w:t xml:space="preserve"> -</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Si por la forma de pago establecida en el contrato, la Entidad</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Contratante debiera otorgar anticipos de cualquier naturaleza, sea en dinero, giros a la vista u otra</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 xml:space="preserve">forma de pago, el contratista para recibir el </w:t>
            </w:r>
            <w:proofErr w:type="gramStart"/>
            <w:r w:rsidRPr="00FF569A">
              <w:rPr>
                <w:rFonts w:ascii="Century Gothic" w:eastAsia="Times New Roman" w:hAnsi="Century Gothic" w:cs="Calibri"/>
                <w:i/>
                <w:iCs/>
                <w:color w:val="000000"/>
                <w:sz w:val="18"/>
                <w:szCs w:val="18"/>
                <w:lang w:eastAsia="es-EC"/>
              </w:rPr>
              <w:t>anticipo,</w:t>
            </w:r>
            <w:proofErr w:type="gramEnd"/>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deberá rendir previamente</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garantías por igua</w:t>
            </w:r>
            <w:r>
              <w:rPr>
                <w:rFonts w:ascii="Century Gothic" w:eastAsia="Times New Roman" w:hAnsi="Century Gothic" w:cs="Calibri"/>
                <w:i/>
                <w:iCs/>
                <w:color w:val="000000"/>
                <w:sz w:val="18"/>
                <w:szCs w:val="18"/>
                <w:lang w:eastAsia="es-EC"/>
              </w:rPr>
              <w:t xml:space="preserve">l </w:t>
            </w:r>
            <w:r w:rsidRPr="00FF569A">
              <w:rPr>
                <w:rFonts w:ascii="Century Gothic" w:eastAsia="Times New Roman" w:hAnsi="Century Gothic" w:cs="Calibri"/>
                <w:i/>
                <w:iCs/>
                <w:color w:val="000000"/>
                <w:sz w:val="18"/>
                <w:szCs w:val="18"/>
                <w:lang w:eastAsia="es-EC"/>
              </w:rPr>
              <w:t>valor del anticipo, que se reducirán en la proporción que se vaya amortizando aquél o se reciban</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provisionalmente las obras, bienes o servicios. Las cartas de crédito no se considerarán anticipo si</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su pago está condicionado a la entrega -recepción de los bienes u obras materia del contrato.</w:t>
            </w:r>
          </w:p>
          <w:p w14:paraId="68644158"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El monto del anticipo lo regulará la Entidad Contratante en consideración de la naturaleza</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de la</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contratación.</w:t>
            </w:r>
          </w:p>
        </w:tc>
        <w:tc>
          <w:tcPr>
            <w:tcW w:w="1134" w:type="dxa"/>
            <w:shd w:val="clear" w:color="auto" w:fill="auto"/>
            <w:vAlign w:val="center"/>
          </w:tcPr>
          <w:p w14:paraId="692BC347" w14:textId="77777777" w:rsidR="004E2B5F" w:rsidRDefault="004E2B5F" w:rsidP="001A6452">
            <w:pPr>
              <w:tabs>
                <w:tab w:val="left" w:pos="975"/>
              </w:tabs>
              <w:jc w:val="center"/>
              <w:rPr>
                <w:rFonts w:ascii="Century Gothic" w:eastAsia="Times New Roman" w:hAnsi="Century Gothic"/>
                <w:b/>
                <w:bCs/>
                <w:color w:val="002060"/>
                <w:lang w:eastAsia="es-ES"/>
              </w:rPr>
            </w:pPr>
            <w:r>
              <w:rPr>
                <w:rFonts w:ascii="Century Gothic" w:eastAsia="Times New Roman" w:hAnsi="Century Gothic" w:cs="Calibri"/>
                <w:i/>
                <w:iCs/>
                <w:color w:val="FF0000"/>
                <w:sz w:val="20"/>
                <w:szCs w:val="20"/>
                <w:lang w:eastAsia="es-EC"/>
              </w:rPr>
              <w:t>EN EL CASO QUE APLIQUE</w:t>
            </w:r>
          </w:p>
        </w:tc>
      </w:tr>
      <w:tr w:rsidR="004E2B5F" w:rsidRPr="002B51D0" w14:paraId="38F6BD28" w14:textId="77777777" w:rsidTr="001A6452">
        <w:tc>
          <w:tcPr>
            <w:tcW w:w="8505" w:type="dxa"/>
            <w:gridSpan w:val="18"/>
            <w:shd w:val="clear" w:color="auto" w:fill="auto"/>
            <w:vAlign w:val="center"/>
          </w:tcPr>
          <w:p w14:paraId="533786DA"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910A21">
              <w:rPr>
                <w:rFonts w:ascii="Century Gothic" w:eastAsia="Times New Roman" w:hAnsi="Century Gothic" w:cs="Calibri"/>
                <w:b/>
                <w:bCs/>
                <w:i/>
                <w:iCs/>
                <w:color w:val="000000"/>
                <w:sz w:val="18"/>
                <w:szCs w:val="18"/>
                <w:lang w:eastAsia="es-EC"/>
              </w:rPr>
              <w:t>RGLOSNCP, Art. 76.- Garantía Técnica para ciertos Bienes.-</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En los contratos de adquisición, provisión o</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instalación de equipos, maquinaria o vehículos, o de obras que contemplen aquella provisión o</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instalación, para asegurar la calidad y buen funcionamiento de los mismos, se exigirá, además, al</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momento de la suscripción del contrato y como parte integrante del mismo, una garantía del</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fabricante, representante, distribuidor o vendedor autorizado, la que se mantendrá vigente de</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acuerdo con las estipulaciones establecidas en el contrato.</w:t>
            </w:r>
          </w:p>
          <w:p w14:paraId="143D42B3"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Estas garantías son independientes y subsistirán luego de cumplida la obligación principal.</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De no presentarse esta garantía, el contratista entregará una de las previstas en esta Ley por igual</w:t>
            </w:r>
            <w:r>
              <w:rPr>
                <w:rFonts w:ascii="Century Gothic" w:eastAsia="Times New Roman" w:hAnsi="Century Gothic" w:cs="Calibri"/>
                <w:i/>
                <w:iCs/>
                <w:color w:val="000000"/>
                <w:sz w:val="18"/>
                <w:szCs w:val="18"/>
                <w:lang w:eastAsia="es-EC"/>
              </w:rPr>
              <w:t xml:space="preserve"> </w:t>
            </w:r>
            <w:r w:rsidRPr="00FF569A">
              <w:rPr>
                <w:rFonts w:ascii="Century Gothic" w:eastAsia="Times New Roman" w:hAnsi="Century Gothic" w:cs="Calibri"/>
                <w:i/>
                <w:iCs/>
                <w:color w:val="000000"/>
                <w:sz w:val="18"/>
                <w:szCs w:val="18"/>
                <w:lang w:eastAsia="es-EC"/>
              </w:rPr>
              <w:t>valor del bien a suministrarse, de conformidad con lo establecido en los pliegos y en el contrato.</w:t>
            </w:r>
          </w:p>
          <w:p w14:paraId="0D3476EA" w14:textId="77777777" w:rsidR="004E2B5F" w:rsidRPr="00FF569A" w:rsidRDefault="004E2B5F" w:rsidP="001A6452">
            <w:pPr>
              <w:tabs>
                <w:tab w:val="left" w:pos="975"/>
              </w:tabs>
              <w:jc w:val="both"/>
              <w:rPr>
                <w:rFonts w:ascii="Century Gothic" w:eastAsia="Times New Roman" w:hAnsi="Century Gothic" w:cs="Calibri"/>
                <w:i/>
                <w:iCs/>
                <w:color w:val="000000"/>
                <w:sz w:val="18"/>
                <w:szCs w:val="18"/>
                <w:lang w:eastAsia="es-EC"/>
              </w:rPr>
            </w:pPr>
            <w:r w:rsidRPr="00FF569A">
              <w:rPr>
                <w:rFonts w:ascii="Century Gothic" w:eastAsia="Times New Roman" w:hAnsi="Century Gothic" w:cs="Calibri"/>
                <w:i/>
                <w:iCs/>
                <w:color w:val="000000"/>
                <w:sz w:val="18"/>
                <w:szCs w:val="18"/>
                <w:lang w:eastAsia="es-EC"/>
              </w:rPr>
              <w:t xml:space="preserve">Cualquiera de estas garantías </w:t>
            </w:r>
            <w:proofErr w:type="gramStart"/>
            <w:r w:rsidRPr="00FF569A">
              <w:rPr>
                <w:rFonts w:ascii="Century Gothic" w:eastAsia="Times New Roman" w:hAnsi="Century Gothic" w:cs="Calibri"/>
                <w:i/>
                <w:iCs/>
                <w:color w:val="000000"/>
                <w:sz w:val="18"/>
                <w:szCs w:val="18"/>
                <w:lang w:eastAsia="es-EC"/>
              </w:rPr>
              <w:t>entrará en vigencia</w:t>
            </w:r>
            <w:proofErr w:type="gramEnd"/>
            <w:r w:rsidRPr="00FF569A">
              <w:rPr>
                <w:rFonts w:ascii="Century Gothic" w:eastAsia="Times New Roman" w:hAnsi="Century Gothic" w:cs="Calibri"/>
                <w:i/>
                <w:iCs/>
                <w:color w:val="000000"/>
                <w:sz w:val="18"/>
                <w:szCs w:val="18"/>
                <w:lang w:eastAsia="es-EC"/>
              </w:rPr>
              <w:t xml:space="preserve"> a partir de la entrega recepción del bien.</w:t>
            </w:r>
          </w:p>
        </w:tc>
        <w:tc>
          <w:tcPr>
            <w:tcW w:w="1134" w:type="dxa"/>
            <w:shd w:val="clear" w:color="auto" w:fill="auto"/>
            <w:vAlign w:val="center"/>
          </w:tcPr>
          <w:p w14:paraId="30C2B717" w14:textId="77777777" w:rsidR="004E2B5F" w:rsidRDefault="004E2B5F" w:rsidP="001A6452">
            <w:pPr>
              <w:tabs>
                <w:tab w:val="left" w:pos="975"/>
              </w:tabs>
              <w:jc w:val="center"/>
              <w:rPr>
                <w:rFonts w:ascii="Century Gothic" w:eastAsia="Times New Roman" w:hAnsi="Century Gothic"/>
                <w:b/>
                <w:bCs/>
                <w:color w:val="002060"/>
                <w:lang w:eastAsia="es-ES"/>
              </w:rPr>
            </w:pPr>
            <w:r>
              <w:rPr>
                <w:rFonts w:ascii="Century Gothic" w:eastAsia="Times New Roman" w:hAnsi="Century Gothic" w:cs="Calibri"/>
                <w:i/>
                <w:iCs/>
                <w:color w:val="FF0000"/>
                <w:sz w:val="20"/>
                <w:szCs w:val="20"/>
                <w:lang w:eastAsia="es-EC"/>
              </w:rPr>
              <w:t>EN EL CASO QUE APLIQUE</w:t>
            </w:r>
          </w:p>
        </w:tc>
      </w:tr>
      <w:tr w:rsidR="004E2B5F" w:rsidRPr="002B51D0" w14:paraId="20196FC9" w14:textId="77777777" w:rsidTr="001A6452">
        <w:tc>
          <w:tcPr>
            <w:tcW w:w="9639" w:type="dxa"/>
            <w:gridSpan w:val="19"/>
            <w:shd w:val="clear" w:color="auto" w:fill="D9E2F3" w:themeFill="accent1" w:themeFillTint="33"/>
            <w:vAlign w:val="center"/>
          </w:tcPr>
          <w:p w14:paraId="6CC36C2A" w14:textId="77777777" w:rsidR="004E2B5F" w:rsidRDefault="004E2B5F" w:rsidP="001A6452">
            <w:pPr>
              <w:tabs>
                <w:tab w:val="left" w:pos="975"/>
              </w:tabs>
              <w:rPr>
                <w:rFonts w:ascii="Century Gothic" w:eastAsia="Times New Roman" w:hAnsi="Century Gothic" w:cs="Calibri"/>
                <w:color w:val="000000"/>
                <w:sz w:val="20"/>
                <w:szCs w:val="20"/>
                <w:lang w:eastAsia="es-EC"/>
              </w:rPr>
            </w:pPr>
            <w:r>
              <w:rPr>
                <w:rFonts w:ascii="Century Gothic" w:eastAsia="Times New Roman" w:hAnsi="Century Gothic"/>
                <w:b/>
                <w:bCs/>
                <w:color w:val="002060"/>
                <w:lang w:eastAsia="es-ES"/>
              </w:rPr>
              <w:t xml:space="preserve">32. </w:t>
            </w:r>
            <w:r w:rsidRPr="00847EA9">
              <w:rPr>
                <w:rFonts w:ascii="Century Gothic" w:eastAsia="Times New Roman" w:hAnsi="Century Gothic"/>
                <w:b/>
                <w:bCs/>
                <w:color w:val="002060"/>
                <w:lang w:eastAsia="es-ES"/>
              </w:rPr>
              <w:t>MIEMBROS DE LA COMISIÓN TÉCNICA QUE SE SUGIER</w:t>
            </w:r>
            <w:r>
              <w:rPr>
                <w:rFonts w:ascii="Century Gothic" w:eastAsia="Times New Roman" w:hAnsi="Century Gothic"/>
                <w:b/>
                <w:bCs/>
                <w:color w:val="002060"/>
                <w:lang w:eastAsia="es-ES"/>
              </w:rPr>
              <w:t>E</w:t>
            </w:r>
            <w:r w:rsidRPr="00847EA9">
              <w:rPr>
                <w:rFonts w:ascii="Century Gothic" w:eastAsia="Times New Roman" w:hAnsi="Century Gothic"/>
                <w:b/>
                <w:bCs/>
                <w:color w:val="002060"/>
                <w:lang w:eastAsia="es-ES"/>
              </w:rPr>
              <w:t xml:space="preserve"> PARA EL PROCESO:</w:t>
            </w:r>
          </w:p>
        </w:tc>
      </w:tr>
      <w:tr w:rsidR="004E2B5F" w:rsidRPr="002B51D0" w14:paraId="52708E58" w14:textId="77777777" w:rsidTr="001A6452">
        <w:tc>
          <w:tcPr>
            <w:tcW w:w="9639" w:type="dxa"/>
            <w:gridSpan w:val="19"/>
            <w:shd w:val="clear" w:color="auto" w:fill="auto"/>
            <w:vAlign w:val="center"/>
          </w:tcPr>
          <w:p w14:paraId="0AE2347C" w14:textId="77777777" w:rsidR="004E2B5F" w:rsidRPr="009C4CEA" w:rsidRDefault="004E2B5F" w:rsidP="001A6452">
            <w:pPr>
              <w:rPr>
                <w:rFonts w:ascii="Century Gothic" w:eastAsia="Times New Roman" w:hAnsi="Century Gothic" w:cs="Calibri"/>
                <w:i/>
                <w:iCs/>
                <w:color w:val="FF0000"/>
                <w:sz w:val="18"/>
                <w:szCs w:val="18"/>
                <w:lang w:eastAsia="es-EC"/>
              </w:rPr>
            </w:pPr>
            <w:r w:rsidRPr="009C4CEA">
              <w:rPr>
                <w:rFonts w:ascii="Century Gothic" w:eastAsia="Times New Roman" w:hAnsi="Century Gothic" w:cs="Calibri"/>
                <w:i/>
                <w:iCs/>
                <w:color w:val="FF0000"/>
                <w:sz w:val="18"/>
                <w:szCs w:val="18"/>
                <w:lang w:eastAsia="es-EC"/>
              </w:rPr>
              <w:t>NOTA: en caso de NO requerir la conformación de Comisión Técnica, por favor colocar en todo este espacio la palabra NO APLICA.</w:t>
            </w:r>
          </w:p>
          <w:p w14:paraId="230430F2" w14:textId="77777777" w:rsidR="004E2B5F" w:rsidRPr="009C4CEA" w:rsidRDefault="004E2B5F" w:rsidP="001A6452">
            <w:pPr>
              <w:tabs>
                <w:tab w:val="left" w:pos="975"/>
              </w:tabs>
              <w:jc w:val="both"/>
              <w:rPr>
                <w:rFonts w:ascii="Century Gothic" w:eastAsia="Times New Roman" w:hAnsi="Century Gothic" w:cs="Calibri"/>
                <w:b/>
                <w:bCs/>
                <w:i/>
                <w:iCs/>
                <w:color w:val="000000"/>
                <w:sz w:val="18"/>
                <w:szCs w:val="18"/>
                <w:lang w:val="es-MX" w:eastAsia="es-EC"/>
              </w:rPr>
            </w:pPr>
          </w:p>
          <w:p w14:paraId="72D67AB8"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b/>
                <w:bCs/>
                <w:i/>
                <w:iCs/>
                <w:color w:val="000000"/>
                <w:sz w:val="18"/>
                <w:szCs w:val="18"/>
                <w:lang w:eastAsia="es-EC"/>
              </w:rPr>
              <w:t>RGLOSNCP, Art. 58: Comisión técnica.-</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La máxima autoridad de la entidad contratante o su delegado, conformará una comisión técnica para todos los procedimientos de régimen común, subasta inversa, régimen especial, y procedimientos especiales establecidos en la Ley Orgánica del Sistema Nacional de Contratación Pública y en el presente Reglamento, cuyo presupuesto referencial sea igual o superior a multiplicar el coeficiente 0.000002 por el Presupuesto Inicial del Estado del correspondiente ejercicio fiscal, que se integrará de la siguiente manera:</w:t>
            </w:r>
          </w:p>
          <w:p w14:paraId="292ED7A3" w14:textId="77777777" w:rsidR="004E2B5F" w:rsidRPr="00847EA9" w:rsidRDefault="004E2B5F" w:rsidP="001A6452">
            <w:pPr>
              <w:tabs>
                <w:tab w:val="left" w:pos="975"/>
              </w:tabs>
              <w:jc w:val="both"/>
              <w:rPr>
                <w:rFonts w:ascii="Century Gothic" w:eastAsia="Times New Roman" w:hAnsi="Century Gothic" w:cs="Calibri"/>
                <w:i/>
                <w:iCs/>
                <w:color w:val="000000"/>
                <w:sz w:val="18"/>
                <w:szCs w:val="18"/>
                <w:lang w:eastAsia="es-EC"/>
              </w:rPr>
            </w:pPr>
          </w:p>
          <w:p w14:paraId="0513462F" w14:textId="77777777" w:rsidR="004E2B5F" w:rsidRPr="00847EA9" w:rsidRDefault="004E2B5F" w:rsidP="001A6452">
            <w:pPr>
              <w:tabs>
                <w:tab w:val="left" w:pos="975"/>
              </w:tabs>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1. Un profesional que la máxima autoridad o su delegado designe, quien la presidirá.</w:t>
            </w:r>
          </w:p>
          <w:p w14:paraId="4F7834DE" w14:textId="77777777" w:rsidR="004E2B5F" w:rsidRPr="00847EA9" w:rsidRDefault="004E2B5F" w:rsidP="001A6452">
            <w:pPr>
              <w:tabs>
                <w:tab w:val="left" w:pos="975"/>
              </w:tabs>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2. El titular del área requirente o su delegado; y,</w:t>
            </w:r>
          </w:p>
          <w:p w14:paraId="5191008A" w14:textId="77777777" w:rsidR="004E2B5F" w:rsidRPr="00847EA9" w:rsidRDefault="004E2B5F" w:rsidP="001A6452">
            <w:pPr>
              <w:tabs>
                <w:tab w:val="left" w:pos="975"/>
              </w:tabs>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3. Un profesional afín al objeto de la contratación designado por la máxima autoridad o su delegado.</w:t>
            </w:r>
          </w:p>
          <w:p w14:paraId="42CE8A72"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p>
          <w:p w14:paraId="08A208DD" w14:textId="77777777" w:rsidR="004E2B5F" w:rsidRPr="00847EA9" w:rsidRDefault="004E2B5F" w:rsidP="001A6452">
            <w:pPr>
              <w:tabs>
                <w:tab w:val="left" w:pos="975"/>
              </w:tabs>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Los miembros de la comisión técnica serán funcionarios o servidores de la entidad contratante. Si la entidad no cuenta en su nómina con un profesional afín al objeto de la contratación, podrá contratar uno para que integre de manera puntual y específica la respectiva comisión técnica; sin perjuicio de que, de ser el caso, pueda contar también con la participación de asesoría externa especializada.</w:t>
            </w:r>
          </w:p>
          <w:p w14:paraId="4B3ACAC5"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p>
          <w:p w14:paraId="2981C228" w14:textId="77777777" w:rsidR="004E2B5F" w:rsidRPr="00847EA9" w:rsidRDefault="004E2B5F" w:rsidP="001A6452">
            <w:pPr>
              <w:tabs>
                <w:tab w:val="left" w:pos="975"/>
              </w:tabs>
              <w:jc w:val="both"/>
              <w:rPr>
                <w:rFonts w:ascii="Century Gothic" w:eastAsia="Times New Roman" w:hAnsi="Century Gothic" w:cs="Calibri"/>
                <w:i/>
                <w:iCs/>
                <w:color w:val="000000"/>
                <w:sz w:val="18"/>
                <w:szCs w:val="18"/>
                <w:lang w:eastAsia="es-EC"/>
              </w:rPr>
            </w:pPr>
            <w:proofErr w:type="gramStart"/>
            <w:r w:rsidRPr="00847EA9">
              <w:rPr>
                <w:rFonts w:ascii="Century Gothic" w:eastAsia="Times New Roman" w:hAnsi="Century Gothic" w:cs="Calibri"/>
                <w:i/>
                <w:iCs/>
                <w:color w:val="000000"/>
                <w:sz w:val="18"/>
                <w:szCs w:val="18"/>
                <w:lang w:eastAsia="es-EC"/>
              </w:rPr>
              <w:t>Conjuntamente con</w:t>
            </w:r>
            <w:proofErr w:type="gramEnd"/>
            <w:r w:rsidRPr="00847EA9">
              <w:rPr>
                <w:rFonts w:ascii="Century Gothic" w:eastAsia="Times New Roman" w:hAnsi="Century Gothic" w:cs="Calibri"/>
                <w:i/>
                <w:iCs/>
                <w:color w:val="000000"/>
                <w:sz w:val="18"/>
                <w:szCs w:val="18"/>
                <w:lang w:eastAsia="es-EC"/>
              </w:rPr>
              <w:t xml:space="preserve"> la aprobación de los pliegos, del cronograma y la autorización de inicio del</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procedimiento de contratación se conformará la comisión técnica, a excepción de los procedimientos de licitación en los cuales se conformará en la fase preparatoria para la tramitación del procedimiento y la elaboración de los pliegos.</w:t>
            </w:r>
          </w:p>
          <w:p w14:paraId="72024328"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5BD7526F" w14:textId="77777777" w:rsidR="004E2B5F" w:rsidRPr="00387FA0"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r w:rsidRPr="00387FA0">
              <w:rPr>
                <w:rFonts w:ascii="Century Gothic" w:eastAsia="Times New Roman" w:hAnsi="Century Gothic" w:cs="Calibri"/>
                <w:i/>
                <w:iCs/>
                <w:color w:val="000000"/>
                <w:sz w:val="18"/>
                <w:szCs w:val="18"/>
                <w:lang w:eastAsia="es-EC"/>
              </w:rPr>
              <w:t>En los procesos de contratación cuyo presupuesto sea igual o mayor al que corresponda a la licitación, intervendrá con voz, pero sin voto, el director financiero y el director jurídico, o quienes hagan sus veces, o sus respectivos delegados.</w:t>
            </w:r>
          </w:p>
          <w:p w14:paraId="6E8264BB"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1B5F562B" w14:textId="77777777" w:rsidR="004E2B5F" w:rsidRPr="00847EA9"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La comisión técnica se reunirá con la presencia de al menos dos de sus miembros, uno de los cuales</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será obligatoriamente el presidente, quien tendrá voto dirimente. Adoptará decisiones válidas por</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mayoría simple.</w:t>
            </w:r>
          </w:p>
          <w:p w14:paraId="33796964"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53CCFCE4" w14:textId="77777777" w:rsidR="004E2B5F" w:rsidRPr="00847EA9"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Los informes de la comisión técnica serán dirigidos a la máxima autoridad o su delegado e incluirán</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el análisis correspondiente del proceso y la recomendación expresa de adjudicación o declaratoria</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de cancelación o desierto.</w:t>
            </w:r>
          </w:p>
          <w:p w14:paraId="7A0E8F51"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1B9D0420" w14:textId="77777777" w:rsidR="004E2B5F" w:rsidRPr="00847EA9"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La comisión técnica designará al secretario de fuera de su seno quien no tendrá responsabilidad</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sobre las decisiones que se tomen.</w:t>
            </w:r>
          </w:p>
          <w:p w14:paraId="71B3F01A"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1F0F034B" w14:textId="77777777" w:rsidR="004E2B5F" w:rsidRPr="00847EA9"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Se procurará que los miembros que integran la comisión técnica no hayan intervenido en la etapa</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preparatoria, con el fin de que exista independencia en sus actuaciones, con lo que se garantiza la</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reducción de riesgos de errores o acciones irregulares.</w:t>
            </w:r>
          </w:p>
          <w:p w14:paraId="1DFE12D0"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372482BD"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r w:rsidRPr="00847EA9">
              <w:rPr>
                <w:rFonts w:ascii="Century Gothic" w:eastAsia="Times New Roman" w:hAnsi="Century Gothic" w:cs="Calibri"/>
                <w:i/>
                <w:iCs/>
                <w:color w:val="000000"/>
                <w:sz w:val="18"/>
                <w:szCs w:val="18"/>
                <w:lang w:eastAsia="es-EC"/>
              </w:rPr>
              <w:t>En los procedimientos de contratación cuyo presupuesto referencial sea inferior al establecido en el</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inciso primero de este artículo, le corresponderá llevar a cabo la fase precontractual a un servidor</w:t>
            </w:r>
            <w:r>
              <w:rPr>
                <w:rFonts w:ascii="Century Gothic" w:eastAsia="Times New Roman" w:hAnsi="Century Gothic" w:cs="Calibri"/>
                <w:i/>
                <w:iCs/>
                <w:color w:val="000000"/>
                <w:sz w:val="18"/>
                <w:szCs w:val="18"/>
                <w:lang w:eastAsia="es-EC"/>
              </w:rPr>
              <w:t xml:space="preserve"> </w:t>
            </w:r>
            <w:r w:rsidRPr="00847EA9">
              <w:rPr>
                <w:rFonts w:ascii="Century Gothic" w:eastAsia="Times New Roman" w:hAnsi="Century Gothic" w:cs="Calibri"/>
                <w:i/>
                <w:iCs/>
                <w:color w:val="000000"/>
                <w:sz w:val="18"/>
                <w:szCs w:val="18"/>
                <w:lang w:eastAsia="es-EC"/>
              </w:rPr>
              <w:t>designado por la máxima autoridad de la entidad contratante o su delegado.</w:t>
            </w:r>
          </w:p>
          <w:p w14:paraId="0EB869F3" w14:textId="77777777" w:rsidR="004E2B5F" w:rsidRDefault="004E2B5F" w:rsidP="001A6452">
            <w:pPr>
              <w:autoSpaceDE w:val="0"/>
              <w:autoSpaceDN w:val="0"/>
              <w:adjustRightInd w:val="0"/>
              <w:jc w:val="both"/>
              <w:rPr>
                <w:rFonts w:ascii="Century Gothic" w:eastAsia="Times New Roman" w:hAnsi="Century Gothic" w:cs="Calibri"/>
                <w:i/>
                <w:iCs/>
                <w:color w:val="000000"/>
                <w:sz w:val="18"/>
                <w:szCs w:val="18"/>
                <w:lang w:eastAsia="es-EC"/>
              </w:rPr>
            </w:pPr>
          </w:p>
          <w:p w14:paraId="53C54839" w14:textId="77777777" w:rsidR="004E2B5F" w:rsidRPr="000D7BF1" w:rsidRDefault="004E2B5F" w:rsidP="001A6452">
            <w:pPr>
              <w:tabs>
                <w:tab w:val="left" w:pos="3518"/>
              </w:tabs>
              <w:ind w:right="30"/>
              <w:contextualSpacing/>
              <w:jc w:val="both"/>
              <w:rPr>
                <w:rFonts w:ascii="Century Gothic" w:eastAsia="Times New Roman" w:hAnsi="Century Gothic" w:cs="Calibri"/>
                <w:i/>
                <w:iCs/>
                <w:color w:val="000000"/>
                <w:sz w:val="18"/>
                <w:szCs w:val="18"/>
                <w:lang w:eastAsia="es-EC"/>
              </w:rPr>
            </w:pPr>
            <w:r w:rsidRPr="00316053">
              <w:rPr>
                <w:rFonts w:ascii="Century Gothic" w:eastAsia="Times New Roman" w:hAnsi="Century Gothic" w:cs="Calibri"/>
                <w:b/>
                <w:bCs/>
                <w:i/>
                <w:iCs/>
                <w:color w:val="1F4E79" w:themeColor="accent5" w:themeShade="80"/>
                <w:sz w:val="18"/>
                <w:szCs w:val="18"/>
                <w:lang w:eastAsia="es-EC"/>
              </w:rPr>
              <w:t>NOTA:</w:t>
            </w:r>
            <w:r w:rsidRPr="00316053">
              <w:rPr>
                <w:rFonts w:ascii="Century Gothic" w:eastAsia="Times New Roman" w:hAnsi="Century Gothic" w:cs="Calibri"/>
                <w:i/>
                <w:iCs/>
                <w:color w:val="1F4E79" w:themeColor="accent5" w:themeShade="80"/>
                <w:sz w:val="18"/>
                <w:szCs w:val="18"/>
                <w:lang w:eastAsia="es-EC"/>
              </w:rPr>
              <w:t xml:space="preserve"> </w:t>
            </w:r>
            <w:r w:rsidRPr="000D7BF1">
              <w:rPr>
                <w:rFonts w:ascii="Century Gothic" w:eastAsia="Times New Roman" w:hAnsi="Century Gothic" w:cs="Calibri"/>
                <w:i/>
                <w:iCs/>
                <w:color w:val="1F4E79" w:themeColor="accent5" w:themeShade="80"/>
                <w:sz w:val="18"/>
                <w:szCs w:val="18"/>
                <w:lang w:eastAsia="es-EC"/>
              </w:rPr>
              <w:t>Considerar que, para ser miembro de la Comisión Técnica, tanto el presidente y como el profesional afín al objeto de la contratación, deben tener título de tercer nivel como mínimo.</w:t>
            </w:r>
          </w:p>
        </w:tc>
      </w:tr>
      <w:tr w:rsidR="004E2B5F" w:rsidRPr="002B51D0" w14:paraId="49B085A0" w14:textId="77777777" w:rsidTr="001A6452">
        <w:tc>
          <w:tcPr>
            <w:tcW w:w="1559" w:type="dxa"/>
            <w:gridSpan w:val="5"/>
            <w:shd w:val="clear" w:color="auto" w:fill="DBDBDB" w:themeFill="accent3" w:themeFillTint="66"/>
            <w:vAlign w:val="center"/>
          </w:tcPr>
          <w:p w14:paraId="4311A56D" w14:textId="77777777" w:rsidR="004E2B5F" w:rsidRPr="000D7BF1" w:rsidRDefault="004E2B5F" w:rsidP="001A6452">
            <w:pPr>
              <w:tabs>
                <w:tab w:val="left" w:pos="975"/>
              </w:tabs>
              <w:jc w:val="center"/>
              <w:rPr>
                <w:rFonts w:ascii="Century Gothic" w:eastAsia="Times New Roman" w:hAnsi="Century Gothic" w:cs="Calibri"/>
                <w:b/>
                <w:bCs/>
                <w:color w:val="000000"/>
                <w:sz w:val="20"/>
                <w:szCs w:val="20"/>
                <w:lang w:eastAsia="es-EC"/>
              </w:rPr>
            </w:pPr>
            <w:r w:rsidRPr="000D7BF1">
              <w:rPr>
                <w:rFonts w:ascii="Century Gothic" w:eastAsia="Times New Roman" w:hAnsi="Century Gothic" w:cs="Calibri"/>
                <w:b/>
                <w:bCs/>
                <w:color w:val="000000"/>
                <w:sz w:val="20"/>
                <w:szCs w:val="20"/>
                <w:lang w:eastAsia="es-EC"/>
              </w:rPr>
              <w:t>CÉDULA / NÚM. IDENTIFICACIÓN</w:t>
            </w:r>
          </w:p>
        </w:tc>
        <w:tc>
          <w:tcPr>
            <w:tcW w:w="1276" w:type="dxa"/>
            <w:shd w:val="clear" w:color="auto" w:fill="DBDBDB" w:themeFill="accent3" w:themeFillTint="66"/>
            <w:vAlign w:val="center"/>
          </w:tcPr>
          <w:p w14:paraId="1704302D" w14:textId="77777777" w:rsidR="004E2B5F" w:rsidRPr="000D7BF1" w:rsidRDefault="004E2B5F" w:rsidP="001A6452">
            <w:pPr>
              <w:tabs>
                <w:tab w:val="left" w:pos="975"/>
              </w:tabs>
              <w:jc w:val="center"/>
              <w:rPr>
                <w:rFonts w:ascii="Century Gothic" w:eastAsia="Times New Roman" w:hAnsi="Century Gothic" w:cs="Calibri"/>
                <w:b/>
                <w:bCs/>
                <w:color w:val="000000"/>
                <w:sz w:val="20"/>
                <w:szCs w:val="20"/>
                <w:lang w:eastAsia="es-EC"/>
              </w:rPr>
            </w:pPr>
            <w:r w:rsidRPr="000D7BF1">
              <w:rPr>
                <w:rFonts w:ascii="Century Gothic" w:eastAsia="Times New Roman" w:hAnsi="Century Gothic" w:cs="Calibri"/>
                <w:b/>
                <w:bCs/>
                <w:color w:val="000000"/>
                <w:sz w:val="20"/>
                <w:szCs w:val="20"/>
                <w:lang w:eastAsia="es-EC"/>
              </w:rPr>
              <w:t>APELLIDOS Y NOMBRES</w:t>
            </w:r>
          </w:p>
        </w:tc>
        <w:tc>
          <w:tcPr>
            <w:tcW w:w="992" w:type="dxa"/>
            <w:gridSpan w:val="2"/>
            <w:shd w:val="clear" w:color="auto" w:fill="DBDBDB" w:themeFill="accent3" w:themeFillTint="66"/>
            <w:vAlign w:val="center"/>
          </w:tcPr>
          <w:p w14:paraId="16B8DF34" w14:textId="77777777" w:rsidR="004E2B5F" w:rsidRPr="000D7BF1" w:rsidRDefault="004E2B5F" w:rsidP="001A6452">
            <w:pPr>
              <w:tabs>
                <w:tab w:val="left" w:pos="975"/>
              </w:tabs>
              <w:jc w:val="cente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CARGO</w:t>
            </w:r>
          </w:p>
        </w:tc>
        <w:tc>
          <w:tcPr>
            <w:tcW w:w="993" w:type="dxa"/>
            <w:gridSpan w:val="2"/>
            <w:shd w:val="clear" w:color="auto" w:fill="DBDBDB" w:themeFill="accent3" w:themeFillTint="66"/>
            <w:vAlign w:val="center"/>
          </w:tcPr>
          <w:p w14:paraId="4D5791DA" w14:textId="77777777" w:rsidR="004E2B5F" w:rsidRPr="000D7BF1" w:rsidRDefault="004E2B5F" w:rsidP="001A6452">
            <w:pPr>
              <w:tabs>
                <w:tab w:val="left" w:pos="975"/>
              </w:tabs>
              <w:jc w:val="center"/>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CORREO ELECTRÓNICO</w:t>
            </w:r>
          </w:p>
        </w:tc>
        <w:tc>
          <w:tcPr>
            <w:tcW w:w="4819" w:type="dxa"/>
            <w:gridSpan w:val="9"/>
            <w:shd w:val="clear" w:color="auto" w:fill="DBDBDB" w:themeFill="accent3" w:themeFillTint="66"/>
            <w:vAlign w:val="center"/>
          </w:tcPr>
          <w:p w14:paraId="3383285F" w14:textId="77777777" w:rsidR="004E2B5F" w:rsidRPr="000D7BF1" w:rsidRDefault="004E2B5F" w:rsidP="001A6452">
            <w:pPr>
              <w:tabs>
                <w:tab w:val="left" w:pos="975"/>
              </w:tabs>
              <w:jc w:val="center"/>
              <w:rPr>
                <w:rFonts w:ascii="Century Gothic" w:eastAsia="Times New Roman" w:hAnsi="Century Gothic" w:cs="Calibri"/>
                <w:b/>
                <w:bCs/>
                <w:color w:val="000000"/>
                <w:sz w:val="20"/>
                <w:szCs w:val="20"/>
                <w:lang w:eastAsia="es-EC"/>
              </w:rPr>
            </w:pPr>
            <w:r w:rsidRPr="000D7BF1">
              <w:rPr>
                <w:rFonts w:ascii="Century Gothic" w:eastAsia="Times New Roman" w:hAnsi="Century Gothic" w:cs="Calibri"/>
                <w:b/>
                <w:bCs/>
                <w:color w:val="000000"/>
                <w:sz w:val="20"/>
                <w:szCs w:val="20"/>
                <w:lang w:eastAsia="es-EC"/>
              </w:rPr>
              <w:t>FUNCIÓN EN LA COMISIÓN TÉCNICA</w:t>
            </w:r>
          </w:p>
        </w:tc>
      </w:tr>
      <w:tr w:rsidR="004E2B5F" w:rsidRPr="002B51D0" w14:paraId="32BDEC11" w14:textId="77777777" w:rsidTr="001A6452">
        <w:tc>
          <w:tcPr>
            <w:tcW w:w="1559" w:type="dxa"/>
            <w:gridSpan w:val="5"/>
            <w:vAlign w:val="center"/>
          </w:tcPr>
          <w:p w14:paraId="14031F0C"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1276" w:type="dxa"/>
            <w:vAlign w:val="center"/>
          </w:tcPr>
          <w:p w14:paraId="56CAD39E"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992" w:type="dxa"/>
            <w:gridSpan w:val="2"/>
            <w:vAlign w:val="center"/>
          </w:tcPr>
          <w:p w14:paraId="3E254072"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993" w:type="dxa"/>
            <w:gridSpan w:val="2"/>
            <w:vAlign w:val="center"/>
          </w:tcPr>
          <w:p w14:paraId="36262C68"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4819" w:type="dxa"/>
            <w:gridSpan w:val="9"/>
            <w:vAlign w:val="center"/>
          </w:tcPr>
          <w:p w14:paraId="71826732"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0D7BF1">
              <w:rPr>
                <w:rFonts w:ascii="Century Gothic" w:eastAsia="Times New Roman" w:hAnsi="Century Gothic" w:cs="Calibri"/>
                <w:color w:val="000000"/>
                <w:sz w:val="20"/>
                <w:szCs w:val="20"/>
                <w:lang w:eastAsia="es-EC"/>
              </w:rPr>
              <w:t>Profesional designado por la máxima autoridad, quien lo presidirá.</w:t>
            </w:r>
          </w:p>
        </w:tc>
      </w:tr>
      <w:tr w:rsidR="004E2B5F" w:rsidRPr="002B51D0" w14:paraId="2B227AE5" w14:textId="77777777" w:rsidTr="001A6452">
        <w:tc>
          <w:tcPr>
            <w:tcW w:w="1559" w:type="dxa"/>
            <w:gridSpan w:val="5"/>
            <w:vAlign w:val="center"/>
          </w:tcPr>
          <w:p w14:paraId="3B16083D"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1276" w:type="dxa"/>
            <w:vAlign w:val="center"/>
          </w:tcPr>
          <w:p w14:paraId="5746F19D"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992" w:type="dxa"/>
            <w:gridSpan w:val="2"/>
            <w:vAlign w:val="center"/>
          </w:tcPr>
          <w:p w14:paraId="57AFEBA0"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993" w:type="dxa"/>
            <w:gridSpan w:val="2"/>
            <w:vAlign w:val="center"/>
          </w:tcPr>
          <w:p w14:paraId="12EF3FEE"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4819" w:type="dxa"/>
            <w:gridSpan w:val="9"/>
            <w:vAlign w:val="center"/>
          </w:tcPr>
          <w:p w14:paraId="7F744906"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0D7BF1">
              <w:rPr>
                <w:rFonts w:ascii="Century Gothic" w:eastAsia="Times New Roman" w:hAnsi="Century Gothic" w:cs="Calibri"/>
                <w:color w:val="000000"/>
                <w:sz w:val="20"/>
                <w:szCs w:val="20"/>
                <w:lang w:eastAsia="es-EC"/>
              </w:rPr>
              <w:t>El titular del área requirente o su delegado</w:t>
            </w:r>
          </w:p>
        </w:tc>
      </w:tr>
      <w:tr w:rsidR="004E2B5F" w:rsidRPr="002B51D0" w14:paraId="51ED0A9A" w14:textId="77777777" w:rsidTr="001A6452">
        <w:tc>
          <w:tcPr>
            <w:tcW w:w="1559" w:type="dxa"/>
            <w:gridSpan w:val="5"/>
            <w:vAlign w:val="center"/>
          </w:tcPr>
          <w:p w14:paraId="64D165A7"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1276" w:type="dxa"/>
            <w:vAlign w:val="center"/>
          </w:tcPr>
          <w:p w14:paraId="503595ED"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992" w:type="dxa"/>
            <w:gridSpan w:val="2"/>
            <w:vAlign w:val="center"/>
          </w:tcPr>
          <w:p w14:paraId="32C59245"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993" w:type="dxa"/>
            <w:gridSpan w:val="2"/>
            <w:vAlign w:val="center"/>
          </w:tcPr>
          <w:p w14:paraId="60892D7E"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tc>
        <w:tc>
          <w:tcPr>
            <w:tcW w:w="4819" w:type="dxa"/>
            <w:gridSpan w:val="9"/>
            <w:vAlign w:val="center"/>
          </w:tcPr>
          <w:p w14:paraId="09A31F1B"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0D7BF1">
              <w:rPr>
                <w:rFonts w:ascii="Century Gothic" w:eastAsia="Times New Roman" w:hAnsi="Century Gothic" w:cs="Calibri"/>
                <w:color w:val="000000"/>
                <w:sz w:val="20"/>
                <w:szCs w:val="20"/>
                <w:lang w:eastAsia="es-EC"/>
              </w:rPr>
              <w:t xml:space="preserve">Profesional afín al objeto de la contratación designado por la máxima autoridad. </w:t>
            </w:r>
          </w:p>
        </w:tc>
      </w:tr>
      <w:tr w:rsidR="004E2B5F" w:rsidRPr="002B51D0" w14:paraId="77BFE284" w14:textId="77777777" w:rsidTr="001A6452">
        <w:tc>
          <w:tcPr>
            <w:tcW w:w="1559" w:type="dxa"/>
            <w:gridSpan w:val="5"/>
            <w:shd w:val="clear" w:color="auto" w:fill="auto"/>
            <w:vAlign w:val="center"/>
          </w:tcPr>
          <w:p w14:paraId="0DBC8DD7"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1276" w:type="dxa"/>
            <w:shd w:val="clear" w:color="auto" w:fill="auto"/>
            <w:vAlign w:val="center"/>
          </w:tcPr>
          <w:p w14:paraId="159A270F"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992" w:type="dxa"/>
            <w:gridSpan w:val="2"/>
            <w:shd w:val="clear" w:color="auto" w:fill="auto"/>
            <w:vAlign w:val="center"/>
          </w:tcPr>
          <w:p w14:paraId="55D91588"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993" w:type="dxa"/>
            <w:gridSpan w:val="2"/>
            <w:shd w:val="clear" w:color="auto" w:fill="auto"/>
            <w:vAlign w:val="center"/>
          </w:tcPr>
          <w:p w14:paraId="041BED42" w14:textId="77777777" w:rsidR="004E2B5F" w:rsidRDefault="004E2B5F" w:rsidP="001A6452">
            <w:pPr>
              <w:tabs>
                <w:tab w:val="left" w:pos="975"/>
              </w:tabs>
              <w:rPr>
                <w:rFonts w:ascii="Century Gothic" w:eastAsia="Times New Roman" w:hAnsi="Century Gothic" w:cs="Calibri"/>
                <w:color w:val="000000"/>
                <w:sz w:val="20"/>
                <w:szCs w:val="20"/>
                <w:lang w:eastAsia="es-EC"/>
              </w:rPr>
            </w:pPr>
          </w:p>
        </w:tc>
        <w:tc>
          <w:tcPr>
            <w:tcW w:w="4819" w:type="dxa"/>
            <w:gridSpan w:val="9"/>
            <w:shd w:val="clear" w:color="auto" w:fill="auto"/>
            <w:vAlign w:val="center"/>
          </w:tcPr>
          <w:p w14:paraId="3E69B134" w14:textId="77777777" w:rsidR="004E2B5F" w:rsidRDefault="004E2B5F" w:rsidP="001A6452">
            <w:pPr>
              <w:tabs>
                <w:tab w:val="left" w:pos="975"/>
              </w:tabs>
              <w:rPr>
                <w:rFonts w:ascii="Century Gothic" w:eastAsia="Times New Roman" w:hAnsi="Century Gothic" w:cs="Calibri"/>
                <w:color w:val="000000"/>
                <w:sz w:val="20"/>
                <w:szCs w:val="20"/>
                <w:lang w:eastAsia="es-EC"/>
              </w:rPr>
            </w:pPr>
            <w:r>
              <w:rPr>
                <w:rFonts w:ascii="Century Gothic" w:eastAsia="Times New Roman" w:hAnsi="Century Gothic" w:cs="Calibri"/>
                <w:color w:val="000000"/>
                <w:sz w:val="20"/>
                <w:szCs w:val="20"/>
                <w:lang w:eastAsia="es-EC"/>
              </w:rPr>
              <w:t>Secretario / a</w:t>
            </w:r>
          </w:p>
        </w:tc>
      </w:tr>
      <w:tr w:rsidR="004E2B5F" w:rsidRPr="002B51D0" w14:paraId="66366B2E" w14:textId="77777777" w:rsidTr="001A6452">
        <w:tc>
          <w:tcPr>
            <w:tcW w:w="9639" w:type="dxa"/>
            <w:gridSpan w:val="19"/>
            <w:shd w:val="clear" w:color="auto" w:fill="auto"/>
            <w:vAlign w:val="center"/>
          </w:tcPr>
          <w:p w14:paraId="1761DEDD" w14:textId="77777777" w:rsidR="004E2B5F" w:rsidRDefault="004E2B5F" w:rsidP="001A6452">
            <w:pPr>
              <w:tabs>
                <w:tab w:val="left" w:pos="975"/>
              </w:tabs>
              <w:jc w:val="both"/>
              <w:rPr>
                <w:rFonts w:ascii="Century Gothic" w:eastAsia="Times New Roman" w:hAnsi="Century Gothic" w:cs="Calibri"/>
                <w:b/>
                <w:bCs/>
                <w:i/>
                <w:iCs/>
                <w:color w:val="000000"/>
                <w:sz w:val="18"/>
                <w:szCs w:val="18"/>
                <w:lang w:eastAsia="es-EC"/>
              </w:rPr>
            </w:pPr>
          </w:p>
          <w:p w14:paraId="20AF6FF8"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Quienes tendrán las siguientes atribuciones:</w:t>
            </w:r>
          </w:p>
          <w:p w14:paraId="056752F7"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67E68759" w14:textId="77777777" w:rsidR="004E2B5F"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Recibir las Ofertas Técnicas y económica</w:t>
            </w:r>
            <w:r>
              <w:rPr>
                <w:rFonts w:ascii="Century Gothic" w:eastAsia="Times New Roman" w:hAnsi="Century Gothic" w:cs="Calibri"/>
                <w:color w:val="000000"/>
                <w:sz w:val="20"/>
                <w:szCs w:val="20"/>
                <w:lang w:eastAsia="es-EC"/>
              </w:rPr>
              <w:t>s</w:t>
            </w:r>
            <w:r w:rsidRPr="000B5596">
              <w:rPr>
                <w:rFonts w:ascii="Century Gothic" w:eastAsia="Times New Roman" w:hAnsi="Century Gothic" w:cs="Calibri"/>
                <w:color w:val="000000"/>
                <w:sz w:val="20"/>
                <w:szCs w:val="20"/>
                <w:lang w:eastAsia="es-EC"/>
              </w:rPr>
              <w:t>, entregadas por el correo electrónico del usuario del portal de compras públicas responsable del proceso;</w:t>
            </w:r>
          </w:p>
          <w:p w14:paraId="11E35553" w14:textId="77777777" w:rsidR="004E2B5F"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Contestar preguntas y aclaraciones;</w:t>
            </w:r>
          </w:p>
          <w:p w14:paraId="594D0B85" w14:textId="77777777" w:rsidR="004E2B5F"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Proceder con las aclaraciones de los pliegos de oficio o a petición de parte;</w:t>
            </w:r>
          </w:p>
          <w:p w14:paraId="7BBFDA42" w14:textId="77777777" w:rsidR="004E2B5F"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Apertura de ofertas recibidas</w:t>
            </w:r>
          </w:p>
          <w:p w14:paraId="0A251A3B" w14:textId="77777777" w:rsidR="004E2B5F"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Solicitar a los participantes la convalidación de errores;</w:t>
            </w:r>
          </w:p>
          <w:p w14:paraId="4C6BED79" w14:textId="77777777" w:rsidR="004E2B5F"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Calificar; y,</w:t>
            </w:r>
          </w:p>
          <w:p w14:paraId="638222F5" w14:textId="77777777" w:rsidR="004E2B5F" w:rsidRPr="000B5596" w:rsidRDefault="004E2B5F" w:rsidP="001A6452">
            <w:pPr>
              <w:pStyle w:val="Prrafodelista"/>
              <w:numPr>
                <w:ilvl w:val="0"/>
                <w:numId w:val="20"/>
              </w:numPr>
              <w:tabs>
                <w:tab w:val="left" w:pos="975"/>
              </w:tabs>
              <w:jc w:val="both"/>
              <w:rPr>
                <w:rFonts w:ascii="Century Gothic" w:eastAsia="Times New Roman" w:hAnsi="Century Gothic" w:cs="Calibri"/>
                <w:color w:val="000000"/>
                <w:sz w:val="20"/>
                <w:szCs w:val="20"/>
                <w:lang w:eastAsia="es-EC"/>
              </w:rPr>
            </w:pPr>
            <w:r w:rsidRPr="000B5596">
              <w:rPr>
                <w:rFonts w:ascii="Century Gothic" w:eastAsia="Times New Roman" w:hAnsi="Century Gothic" w:cs="Calibri"/>
                <w:color w:val="000000"/>
                <w:sz w:val="20"/>
                <w:szCs w:val="20"/>
                <w:lang w:eastAsia="es-EC"/>
              </w:rPr>
              <w:t>Presentar el Informe final del proceso a la máxima autoridad, recomendando la adjudicación del proceso o la declaratoria de desierto</w:t>
            </w:r>
            <w:r w:rsidRPr="000B5596">
              <w:rPr>
                <w:rFonts w:ascii="Century Gothic" w:eastAsia="Times New Roman" w:hAnsi="Century Gothic" w:cs="Calibri"/>
                <w:b/>
                <w:bCs/>
                <w:i/>
                <w:iCs/>
                <w:color w:val="000000"/>
                <w:sz w:val="18"/>
                <w:szCs w:val="18"/>
                <w:lang w:eastAsia="es-EC"/>
              </w:rPr>
              <w:tab/>
            </w:r>
          </w:p>
          <w:p w14:paraId="1283EF57" w14:textId="77777777" w:rsidR="004E2B5F" w:rsidRDefault="004E2B5F" w:rsidP="001A6452">
            <w:pPr>
              <w:tabs>
                <w:tab w:val="left" w:pos="975"/>
              </w:tabs>
              <w:jc w:val="both"/>
              <w:rPr>
                <w:rFonts w:ascii="Century Gothic" w:eastAsia="Times New Roman" w:hAnsi="Century Gothic" w:cs="Calibri"/>
                <w:b/>
                <w:bCs/>
                <w:i/>
                <w:iCs/>
                <w:color w:val="000000"/>
                <w:sz w:val="18"/>
                <w:szCs w:val="18"/>
                <w:lang w:eastAsia="es-EC"/>
              </w:rPr>
            </w:pPr>
          </w:p>
          <w:p w14:paraId="6A81AA61" w14:textId="77777777" w:rsidR="004E2B5F" w:rsidRPr="00DE35F6" w:rsidRDefault="004E2B5F" w:rsidP="001A6452">
            <w:pPr>
              <w:tabs>
                <w:tab w:val="left" w:pos="975"/>
              </w:tabs>
              <w:jc w:val="both"/>
              <w:rPr>
                <w:rFonts w:ascii="Century Gothic" w:eastAsia="Times New Roman" w:hAnsi="Century Gothic" w:cs="Calibri"/>
                <w:i/>
                <w:iCs/>
                <w:color w:val="000000"/>
                <w:sz w:val="18"/>
                <w:szCs w:val="18"/>
                <w:lang w:eastAsia="es-EC"/>
              </w:rPr>
            </w:pPr>
            <w:r w:rsidRPr="00DE35F6">
              <w:rPr>
                <w:rFonts w:ascii="Century Gothic" w:eastAsia="Times New Roman" w:hAnsi="Century Gothic" w:cs="Calibri"/>
                <w:b/>
                <w:bCs/>
                <w:i/>
                <w:iCs/>
                <w:color w:val="000000"/>
                <w:sz w:val="18"/>
                <w:szCs w:val="18"/>
                <w:lang w:eastAsia="es-EC"/>
              </w:rPr>
              <w:t xml:space="preserve">MODELO DE PLIEGOS SUBASTA INVERSA ELECTRÓNICA, numeral 1.1. Comisión Técnica: </w:t>
            </w:r>
            <w:r w:rsidRPr="00DE35F6">
              <w:rPr>
                <w:rFonts w:ascii="Century Gothic" w:eastAsia="Times New Roman" w:hAnsi="Century Gothic" w:cs="Calibri"/>
                <w:i/>
                <w:iCs/>
                <w:color w:val="000000"/>
                <w:sz w:val="18"/>
                <w:szCs w:val="18"/>
                <w:lang w:eastAsia="es-EC"/>
              </w:rPr>
              <w:t xml:space="preserve">El presente procedimiento presupone la conformación obligatoria de una Comisión Técnica, integrada </w:t>
            </w:r>
            <w:proofErr w:type="gramStart"/>
            <w:r w:rsidRPr="00DE35F6">
              <w:rPr>
                <w:rFonts w:ascii="Century Gothic" w:eastAsia="Times New Roman" w:hAnsi="Century Gothic" w:cs="Calibri"/>
                <w:i/>
                <w:iCs/>
                <w:color w:val="000000"/>
                <w:sz w:val="18"/>
                <w:szCs w:val="18"/>
                <w:lang w:eastAsia="es-EC"/>
              </w:rPr>
              <w:t>de acuerdo al</w:t>
            </w:r>
            <w:proofErr w:type="gramEnd"/>
            <w:r w:rsidRPr="00DE35F6">
              <w:rPr>
                <w:rFonts w:ascii="Century Gothic" w:eastAsia="Times New Roman" w:hAnsi="Century Gothic" w:cs="Calibri"/>
                <w:i/>
                <w:iCs/>
                <w:color w:val="000000"/>
                <w:sz w:val="18"/>
                <w:szCs w:val="18"/>
                <w:lang w:eastAsia="es-EC"/>
              </w:rPr>
              <w:t xml:space="preserve"> artículo 18 del Reglamento General de la Ley Orgánica del Sistema Nacional de Contratación Pública, encargada del trámite del procedimiento en la fase precontractual. Para los procedimientos de Menor Cuantía, no existe la figura de Comisión Técnica; por lo que la máxima autoridad de la entidad contratante o su delegado será la responsable de llevar adelante el procedimiento. </w:t>
            </w:r>
          </w:p>
          <w:p w14:paraId="0B7239E9" w14:textId="77777777" w:rsidR="004E2B5F" w:rsidRPr="00DE35F6" w:rsidRDefault="004E2B5F" w:rsidP="001A6452">
            <w:pPr>
              <w:tabs>
                <w:tab w:val="left" w:pos="975"/>
              </w:tabs>
              <w:jc w:val="both"/>
              <w:rPr>
                <w:rFonts w:ascii="Century Gothic" w:eastAsia="Times New Roman" w:hAnsi="Century Gothic" w:cs="Calibri"/>
                <w:i/>
                <w:iCs/>
                <w:color w:val="000000"/>
                <w:sz w:val="18"/>
                <w:szCs w:val="18"/>
                <w:lang w:eastAsia="es-EC"/>
              </w:rPr>
            </w:pPr>
          </w:p>
          <w:p w14:paraId="38245DFC" w14:textId="77777777" w:rsidR="004E2B5F" w:rsidRPr="0010651F" w:rsidRDefault="004E2B5F" w:rsidP="001A6452">
            <w:pPr>
              <w:tabs>
                <w:tab w:val="left" w:pos="975"/>
              </w:tabs>
              <w:jc w:val="both"/>
              <w:rPr>
                <w:rFonts w:ascii="Century Gothic" w:eastAsia="Times New Roman" w:hAnsi="Century Gothic" w:cs="Calibri"/>
                <w:i/>
                <w:iCs/>
                <w:color w:val="000000"/>
                <w:sz w:val="18"/>
                <w:szCs w:val="18"/>
                <w:lang w:eastAsia="es-EC"/>
              </w:rPr>
            </w:pPr>
            <w:r w:rsidRPr="00DE35F6">
              <w:rPr>
                <w:rFonts w:ascii="Century Gothic" w:eastAsia="Times New Roman" w:hAnsi="Century Gothic" w:cs="Calibri"/>
                <w:i/>
                <w:iCs/>
                <w:color w:val="000000"/>
                <w:sz w:val="18"/>
                <w:szCs w:val="18"/>
                <w:lang w:eastAsia="es-EC"/>
              </w:rPr>
              <w:t>Esta comisión analizará las ofertas de bienes y/o servicios de origen ecuatoriano, incluso en el caso de haberse presentado una sola, a excepción de los procedimientos de Menor Cuantía, en cuyos casos la entidad contratante  priorizará la contratación preferente de conformidad con el artículo 52 de la Ley Orgánica del Sistema Nacional de Contratación Pública, considerando los parámetros de calificación establecidos en este pliego, y recomendará a la máxima autoridad de la entidad contratante la adjudicación o la declaratoria de procedimiento desierto.</w:t>
            </w:r>
          </w:p>
        </w:tc>
      </w:tr>
      <w:tr w:rsidR="004E2B5F" w:rsidRPr="002B51D0" w14:paraId="2499809C" w14:textId="77777777" w:rsidTr="001A6452">
        <w:tc>
          <w:tcPr>
            <w:tcW w:w="9639" w:type="dxa"/>
            <w:gridSpan w:val="19"/>
            <w:shd w:val="clear" w:color="auto" w:fill="D9E2F3" w:themeFill="accent1" w:themeFillTint="33"/>
            <w:vAlign w:val="center"/>
          </w:tcPr>
          <w:p w14:paraId="50BAAD5C"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33. </w:t>
            </w:r>
            <w:r w:rsidRPr="009C4CEA">
              <w:rPr>
                <w:rFonts w:ascii="Century Gothic" w:eastAsia="Times New Roman" w:hAnsi="Century Gothic"/>
                <w:b/>
                <w:bCs/>
                <w:color w:val="002060"/>
                <w:lang w:eastAsia="es-ES"/>
              </w:rPr>
              <w:t>FUNCIONARIO QUE SE SUGIERE QUE ESTARÁ A CARGO DE LA APERTURA DE LAS OFERTAS: para procesos inferiores a $</w:t>
            </w:r>
            <w:r w:rsidRPr="00667F95">
              <w:rPr>
                <w:rFonts w:ascii="Century Gothic" w:eastAsia="Times New Roman" w:hAnsi="Century Gothic"/>
                <w:b/>
                <w:bCs/>
                <w:color w:val="002060"/>
                <w:lang w:eastAsia="es-ES"/>
              </w:rPr>
              <w:t>63.005,73</w:t>
            </w:r>
          </w:p>
        </w:tc>
      </w:tr>
      <w:tr w:rsidR="004E2B5F" w:rsidRPr="002B51D0" w14:paraId="34F281CD" w14:textId="77777777" w:rsidTr="001A6452">
        <w:tc>
          <w:tcPr>
            <w:tcW w:w="9639" w:type="dxa"/>
            <w:gridSpan w:val="19"/>
            <w:shd w:val="clear" w:color="auto" w:fill="auto"/>
            <w:vAlign w:val="center"/>
          </w:tcPr>
          <w:p w14:paraId="2FE7A083" w14:textId="77777777" w:rsidR="004E2B5F" w:rsidRPr="009C4CEA" w:rsidRDefault="004E2B5F" w:rsidP="001A6452">
            <w:pPr>
              <w:jc w:val="both"/>
              <w:rPr>
                <w:rFonts w:ascii="Century Gothic" w:eastAsia="Times New Roman" w:hAnsi="Century Gothic" w:cs="Calibri"/>
                <w:i/>
                <w:iCs/>
                <w:color w:val="FF0000"/>
                <w:sz w:val="18"/>
                <w:szCs w:val="18"/>
                <w:lang w:eastAsia="es-EC"/>
              </w:rPr>
            </w:pPr>
            <w:r w:rsidRPr="009C4CEA">
              <w:rPr>
                <w:rFonts w:ascii="Century Gothic" w:eastAsia="Times New Roman" w:hAnsi="Century Gothic" w:cs="Calibri"/>
                <w:i/>
                <w:iCs/>
                <w:color w:val="FF0000"/>
                <w:sz w:val="18"/>
                <w:szCs w:val="18"/>
                <w:lang w:eastAsia="es-EC"/>
              </w:rPr>
              <w:t xml:space="preserve">NOTA: en caso de NO </w:t>
            </w:r>
            <w:r>
              <w:rPr>
                <w:rFonts w:ascii="Century Gothic" w:eastAsia="Times New Roman" w:hAnsi="Century Gothic" w:cs="Calibri"/>
                <w:i/>
                <w:iCs/>
                <w:color w:val="FF0000"/>
                <w:sz w:val="18"/>
                <w:szCs w:val="18"/>
                <w:lang w:eastAsia="es-EC"/>
              </w:rPr>
              <w:t>ser aplicable en este proceso de contratación</w:t>
            </w:r>
            <w:r w:rsidRPr="009C4CEA">
              <w:rPr>
                <w:rFonts w:ascii="Century Gothic" w:eastAsia="Times New Roman" w:hAnsi="Century Gothic" w:cs="Calibri"/>
                <w:i/>
                <w:iCs/>
                <w:color w:val="FF0000"/>
                <w:sz w:val="18"/>
                <w:szCs w:val="18"/>
                <w:lang w:eastAsia="es-EC"/>
              </w:rPr>
              <w:t>, por favor colocar en todo este espacio la palabra NO APLICA.</w:t>
            </w:r>
          </w:p>
          <w:p w14:paraId="64059223"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p>
          <w:p w14:paraId="44C42CAB" w14:textId="77777777" w:rsidR="004E2B5F" w:rsidRDefault="004E2B5F" w:rsidP="001A6452">
            <w:pPr>
              <w:tabs>
                <w:tab w:val="left" w:pos="975"/>
              </w:tabs>
              <w:jc w:val="both"/>
              <w:rPr>
                <w:rFonts w:ascii="Century Gothic" w:eastAsia="Times New Roman" w:hAnsi="Century Gothic"/>
                <w:b/>
                <w:bCs/>
                <w:color w:val="002060"/>
                <w:lang w:eastAsia="es-ES"/>
              </w:rPr>
            </w:pPr>
            <w:r w:rsidRPr="009C4CEA">
              <w:rPr>
                <w:rFonts w:ascii="Century Gothic" w:eastAsia="Times New Roman" w:hAnsi="Century Gothic" w:cs="Calibri"/>
                <w:color w:val="000000"/>
                <w:sz w:val="20"/>
                <w:szCs w:val="20"/>
                <w:lang w:eastAsia="es-EC"/>
              </w:rPr>
              <w:t xml:space="preserve">Para el presente proceso el profesional </w:t>
            </w:r>
            <w:r w:rsidRPr="009C4CEA">
              <w:rPr>
                <w:rFonts w:ascii="Century Gothic" w:eastAsia="Times New Roman" w:hAnsi="Century Gothic" w:cs="Calibri"/>
                <w:color w:val="FF0000"/>
                <w:sz w:val="20"/>
                <w:szCs w:val="20"/>
                <w:lang w:eastAsia="es-EC"/>
              </w:rPr>
              <w:t>(con título profesional mínimo de tercer nivel)</w:t>
            </w:r>
            <w:r w:rsidRPr="009C4CEA">
              <w:rPr>
                <w:rFonts w:ascii="Century Gothic" w:eastAsia="Times New Roman" w:hAnsi="Century Gothic" w:cs="Calibri"/>
                <w:color w:val="000000"/>
                <w:sz w:val="20"/>
                <w:szCs w:val="20"/>
                <w:lang w:eastAsia="es-EC"/>
              </w:rPr>
              <w:t xml:space="preserve"> que estará a cargo de las actividades relacionadas con la fase Precontractual es</w:t>
            </w:r>
            <w:r>
              <w:rPr>
                <w:rFonts w:ascii="Century Gothic" w:eastAsia="Times New Roman" w:hAnsi="Century Gothic" w:cs="Calibri"/>
                <w:color w:val="000000"/>
                <w:sz w:val="20"/>
                <w:szCs w:val="20"/>
                <w:lang w:eastAsia="es-EC"/>
              </w:rPr>
              <w:t>:</w:t>
            </w:r>
          </w:p>
        </w:tc>
      </w:tr>
      <w:tr w:rsidR="004E2B5F" w:rsidRPr="002B51D0" w14:paraId="15ED3972" w14:textId="77777777" w:rsidTr="001A6452">
        <w:tc>
          <w:tcPr>
            <w:tcW w:w="4820" w:type="dxa"/>
            <w:gridSpan w:val="10"/>
            <w:shd w:val="clear" w:color="auto" w:fill="DBDBDB" w:themeFill="accent3" w:themeFillTint="66"/>
            <w:vAlign w:val="center"/>
          </w:tcPr>
          <w:p w14:paraId="566A5B9B" w14:textId="77777777" w:rsidR="004E2B5F" w:rsidRPr="009429A2" w:rsidRDefault="004E2B5F" w:rsidP="001A6452">
            <w:pPr>
              <w:tabs>
                <w:tab w:val="left" w:pos="975"/>
              </w:tabs>
              <w:rPr>
                <w:rFonts w:ascii="Century Gothic" w:eastAsia="Times New Roman" w:hAnsi="Century Gothic" w:cs="Calibri"/>
                <w:b/>
                <w:bCs/>
                <w:color w:val="000000"/>
                <w:sz w:val="20"/>
                <w:szCs w:val="20"/>
                <w:lang w:eastAsia="es-EC"/>
              </w:rPr>
            </w:pPr>
            <w:r w:rsidRPr="009429A2">
              <w:rPr>
                <w:rFonts w:ascii="Century Gothic" w:eastAsia="Times New Roman" w:hAnsi="Century Gothic" w:cs="Calibri"/>
                <w:b/>
                <w:bCs/>
                <w:color w:val="000000"/>
                <w:sz w:val="20"/>
                <w:szCs w:val="20"/>
                <w:lang w:eastAsia="es-EC"/>
              </w:rPr>
              <w:t>CÉDULA / NÚM. IDENTIFICACIÓN</w:t>
            </w:r>
            <w:r>
              <w:rPr>
                <w:rFonts w:ascii="Century Gothic" w:eastAsia="Times New Roman" w:hAnsi="Century Gothic" w:cs="Calibri"/>
                <w:b/>
                <w:bCs/>
                <w:color w:val="000000"/>
                <w:sz w:val="20"/>
                <w:szCs w:val="20"/>
                <w:lang w:eastAsia="es-EC"/>
              </w:rPr>
              <w:t>:</w:t>
            </w:r>
          </w:p>
        </w:tc>
        <w:tc>
          <w:tcPr>
            <w:tcW w:w="4819" w:type="dxa"/>
            <w:gridSpan w:val="9"/>
            <w:shd w:val="clear" w:color="auto" w:fill="auto"/>
            <w:vAlign w:val="center"/>
          </w:tcPr>
          <w:p w14:paraId="494923BF" w14:textId="77777777" w:rsidR="004E2B5F" w:rsidRDefault="004E2B5F" w:rsidP="001A6452">
            <w:pPr>
              <w:tabs>
                <w:tab w:val="left" w:pos="975"/>
              </w:tabs>
              <w:rPr>
                <w:rFonts w:ascii="Century Gothic" w:eastAsia="Times New Roman" w:hAnsi="Century Gothic"/>
                <w:b/>
                <w:bCs/>
                <w:color w:val="002060"/>
                <w:lang w:eastAsia="es-ES"/>
              </w:rPr>
            </w:pPr>
          </w:p>
        </w:tc>
      </w:tr>
      <w:tr w:rsidR="004E2B5F" w:rsidRPr="002B51D0" w14:paraId="1EF505AD" w14:textId="77777777" w:rsidTr="001A6452">
        <w:tc>
          <w:tcPr>
            <w:tcW w:w="4820" w:type="dxa"/>
            <w:gridSpan w:val="10"/>
            <w:shd w:val="clear" w:color="auto" w:fill="DBDBDB" w:themeFill="accent3" w:themeFillTint="66"/>
            <w:vAlign w:val="center"/>
          </w:tcPr>
          <w:p w14:paraId="48C182D6" w14:textId="77777777" w:rsidR="004E2B5F" w:rsidRPr="009429A2" w:rsidRDefault="004E2B5F" w:rsidP="001A6452">
            <w:pPr>
              <w:tabs>
                <w:tab w:val="left" w:pos="975"/>
              </w:tabs>
              <w:rPr>
                <w:rFonts w:ascii="Century Gothic" w:eastAsia="Times New Roman" w:hAnsi="Century Gothic" w:cs="Calibri"/>
                <w:b/>
                <w:bCs/>
                <w:color w:val="000000"/>
                <w:sz w:val="20"/>
                <w:szCs w:val="20"/>
                <w:lang w:eastAsia="es-EC"/>
              </w:rPr>
            </w:pPr>
            <w:r w:rsidRPr="009429A2">
              <w:rPr>
                <w:rFonts w:ascii="Century Gothic" w:eastAsia="Times New Roman" w:hAnsi="Century Gothic" w:cs="Calibri"/>
                <w:b/>
                <w:bCs/>
                <w:color w:val="000000"/>
                <w:sz w:val="20"/>
                <w:szCs w:val="20"/>
                <w:lang w:eastAsia="es-EC"/>
              </w:rPr>
              <w:t>APELLIDOS Y NOMBRES</w:t>
            </w:r>
            <w:r>
              <w:rPr>
                <w:rFonts w:ascii="Century Gothic" w:eastAsia="Times New Roman" w:hAnsi="Century Gothic" w:cs="Calibri"/>
                <w:b/>
                <w:bCs/>
                <w:color w:val="000000"/>
                <w:sz w:val="20"/>
                <w:szCs w:val="20"/>
                <w:lang w:eastAsia="es-EC"/>
              </w:rPr>
              <w:t>:</w:t>
            </w:r>
          </w:p>
        </w:tc>
        <w:tc>
          <w:tcPr>
            <w:tcW w:w="4819" w:type="dxa"/>
            <w:gridSpan w:val="9"/>
            <w:shd w:val="clear" w:color="auto" w:fill="auto"/>
            <w:vAlign w:val="center"/>
          </w:tcPr>
          <w:p w14:paraId="42C51CF7" w14:textId="77777777" w:rsidR="004E2B5F" w:rsidRDefault="004E2B5F" w:rsidP="001A6452">
            <w:pPr>
              <w:tabs>
                <w:tab w:val="left" w:pos="975"/>
              </w:tabs>
              <w:rPr>
                <w:rFonts w:ascii="Century Gothic" w:eastAsia="Times New Roman" w:hAnsi="Century Gothic"/>
                <w:b/>
                <w:bCs/>
                <w:color w:val="002060"/>
                <w:lang w:eastAsia="es-ES"/>
              </w:rPr>
            </w:pPr>
          </w:p>
        </w:tc>
      </w:tr>
      <w:tr w:rsidR="004E2B5F" w:rsidRPr="002B51D0" w14:paraId="704630E8" w14:textId="77777777" w:rsidTr="001A6452">
        <w:tc>
          <w:tcPr>
            <w:tcW w:w="4820" w:type="dxa"/>
            <w:gridSpan w:val="10"/>
            <w:shd w:val="clear" w:color="auto" w:fill="DBDBDB" w:themeFill="accent3" w:themeFillTint="66"/>
            <w:vAlign w:val="center"/>
          </w:tcPr>
          <w:p w14:paraId="38E77E70" w14:textId="77777777" w:rsidR="004E2B5F" w:rsidRDefault="004E2B5F" w:rsidP="001A6452">
            <w:pPr>
              <w:tabs>
                <w:tab w:val="left" w:pos="975"/>
              </w:tabs>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CORREO ELECTRÓNICO:</w:t>
            </w:r>
          </w:p>
        </w:tc>
        <w:tc>
          <w:tcPr>
            <w:tcW w:w="4819" w:type="dxa"/>
            <w:gridSpan w:val="9"/>
            <w:shd w:val="clear" w:color="auto" w:fill="auto"/>
            <w:vAlign w:val="center"/>
          </w:tcPr>
          <w:p w14:paraId="23EA5832"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p>
        </w:tc>
      </w:tr>
      <w:tr w:rsidR="004E2B5F" w:rsidRPr="002B51D0" w14:paraId="1A2D6F58" w14:textId="77777777" w:rsidTr="001A6452">
        <w:tc>
          <w:tcPr>
            <w:tcW w:w="4820" w:type="dxa"/>
            <w:gridSpan w:val="10"/>
            <w:shd w:val="clear" w:color="auto" w:fill="DBDBDB" w:themeFill="accent3" w:themeFillTint="66"/>
            <w:vAlign w:val="center"/>
          </w:tcPr>
          <w:p w14:paraId="4FCF1DB4" w14:textId="77777777" w:rsidR="004E2B5F" w:rsidRPr="009429A2" w:rsidRDefault="004E2B5F" w:rsidP="001A6452">
            <w:pPr>
              <w:tabs>
                <w:tab w:val="left" w:pos="975"/>
              </w:tabs>
              <w:rPr>
                <w:rFonts w:ascii="Century Gothic" w:eastAsia="Times New Roman" w:hAnsi="Century Gothic" w:cs="Calibri"/>
                <w:b/>
                <w:bCs/>
                <w:color w:val="000000"/>
                <w:sz w:val="20"/>
                <w:szCs w:val="20"/>
                <w:lang w:eastAsia="es-EC"/>
              </w:rPr>
            </w:pPr>
            <w:r>
              <w:rPr>
                <w:rFonts w:ascii="Century Gothic" w:eastAsia="Times New Roman" w:hAnsi="Century Gothic" w:cs="Calibri"/>
                <w:b/>
                <w:bCs/>
                <w:color w:val="000000"/>
                <w:sz w:val="20"/>
                <w:szCs w:val="20"/>
                <w:lang w:eastAsia="es-EC"/>
              </w:rPr>
              <w:t>TÍTULO:</w:t>
            </w:r>
          </w:p>
        </w:tc>
        <w:tc>
          <w:tcPr>
            <w:tcW w:w="4819" w:type="dxa"/>
            <w:gridSpan w:val="9"/>
            <w:shd w:val="clear" w:color="auto" w:fill="auto"/>
            <w:vAlign w:val="center"/>
          </w:tcPr>
          <w:p w14:paraId="57B3721C"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p>
        </w:tc>
      </w:tr>
      <w:tr w:rsidR="004E2B5F" w:rsidRPr="002B51D0" w14:paraId="2033FF9D" w14:textId="77777777" w:rsidTr="001A6452">
        <w:tc>
          <w:tcPr>
            <w:tcW w:w="4820" w:type="dxa"/>
            <w:gridSpan w:val="10"/>
            <w:shd w:val="clear" w:color="auto" w:fill="DBDBDB" w:themeFill="accent3" w:themeFillTint="66"/>
            <w:vAlign w:val="center"/>
          </w:tcPr>
          <w:p w14:paraId="5C154E45" w14:textId="77777777" w:rsidR="004E2B5F" w:rsidRDefault="004E2B5F" w:rsidP="001A6452">
            <w:pPr>
              <w:tabs>
                <w:tab w:val="left" w:pos="975"/>
              </w:tabs>
              <w:rPr>
                <w:rFonts w:ascii="Century Gothic" w:eastAsia="Times New Roman" w:hAnsi="Century Gothic"/>
                <w:b/>
                <w:bCs/>
                <w:color w:val="002060"/>
                <w:lang w:eastAsia="es-ES"/>
              </w:rPr>
            </w:pPr>
            <w:r w:rsidRPr="009429A2">
              <w:rPr>
                <w:rFonts w:ascii="Century Gothic" w:eastAsia="Times New Roman" w:hAnsi="Century Gothic" w:cs="Calibri"/>
                <w:b/>
                <w:bCs/>
                <w:color w:val="000000"/>
                <w:sz w:val="20"/>
                <w:szCs w:val="20"/>
                <w:lang w:eastAsia="es-EC"/>
              </w:rPr>
              <w:t>CARGO:</w:t>
            </w:r>
          </w:p>
        </w:tc>
        <w:tc>
          <w:tcPr>
            <w:tcW w:w="4819" w:type="dxa"/>
            <w:gridSpan w:val="9"/>
            <w:shd w:val="clear" w:color="auto" w:fill="auto"/>
            <w:vAlign w:val="center"/>
          </w:tcPr>
          <w:p w14:paraId="38689BF6" w14:textId="77777777" w:rsidR="004E2B5F"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cs="Calibri"/>
                <w:color w:val="000000"/>
                <w:sz w:val="20"/>
                <w:szCs w:val="20"/>
                <w:lang w:eastAsia="es-EC"/>
              </w:rPr>
              <w:t>Servidor</w:t>
            </w:r>
            <w:r w:rsidRPr="009429A2">
              <w:rPr>
                <w:rFonts w:ascii="Century Gothic" w:eastAsia="Times New Roman" w:hAnsi="Century Gothic" w:cs="Calibri"/>
                <w:color w:val="000000"/>
                <w:sz w:val="20"/>
                <w:szCs w:val="20"/>
                <w:lang w:eastAsia="es-EC"/>
              </w:rPr>
              <w:t xml:space="preserve"> designado por la máxima autoridad</w:t>
            </w:r>
          </w:p>
        </w:tc>
      </w:tr>
      <w:tr w:rsidR="004E2B5F" w:rsidRPr="002B51D0" w14:paraId="19F13BC6" w14:textId="77777777" w:rsidTr="001A6452">
        <w:tc>
          <w:tcPr>
            <w:tcW w:w="9639" w:type="dxa"/>
            <w:gridSpan w:val="19"/>
            <w:shd w:val="clear" w:color="auto" w:fill="auto"/>
            <w:vAlign w:val="center"/>
          </w:tcPr>
          <w:p w14:paraId="05E1FC4F" w14:textId="77777777" w:rsidR="004E2B5F"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Quien tendrá las siguientes atribuciones:</w:t>
            </w:r>
          </w:p>
          <w:p w14:paraId="4999271C"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p>
          <w:p w14:paraId="137E30CB"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1.</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Recibir las Ofertas Técnicas, entregadas por el correo electrónico del usuario del portal de compras públicas responsable del proceso;</w:t>
            </w:r>
          </w:p>
          <w:p w14:paraId="6B22AA7E"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2.</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Contestar preguntas y aclaraciones;</w:t>
            </w:r>
          </w:p>
          <w:p w14:paraId="2BF3A04E"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3.</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Proceder con las aclaraciones de los pliegos</w:t>
            </w:r>
            <w:r>
              <w:rPr>
                <w:rFonts w:ascii="Century Gothic" w:eastAsia="Times New Roman" w:hAnsi="Century Gothic" w:cs="Calibri"/>
                <w:color w:val="000000"/>
                <w:sz w:val="20"/>
                <w:szCs w:val="20"/>
                <w:lang w:eastAsia="es-EC"/>
              </w:rPr>
              <w:t>,</w:t>
            </w:r>
            <w:r w:rsidRPr="009429A2">
              <w:rPr>
                <w:rFonts w:ascii="Century Gothic" w:eastAsia="Times New Roman" w:hAnsi="Century Gothic" w:cs="Calibri"/>
                <w:color w:val="000000"/>
                <w:sz w:val="20"/>
                <w:szCs w:val="20"/>
                <w:lang w:eastAsia="es-EC"/>
              </w:rPr>
              <w:t xml:space="preserve"> de oficio o a petición de parte;</w:t>
            </w:r>
          </w:p>
          <w:p w14:paraId="3C59A5FB"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4.</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Apertura de ofertas recibidas</w:t>
            </w:r>
            <w:r>
              <w:rPr>
                <w:rFonts w:ascii="Century Gothic" w:eastAsia="Times New Roman" w:hAnsi="Century Gothic" w:cs="Calibri"/>
                <w:color w:val="000000"/>
                <w:sz w:val="20"/>
                <w:szCs w:val="20"/>
                <w:lang w:eastAsia="es-EC"/>
              </w:rPr>
              <w:t>;</w:t>
            </w:r>
          </w:p>
          <w:p w14:paraId="56415943"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5.</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Solicitar a los participantes la convalidación de errores;</w:t>
            </w:r>
          </w:p>
          <w:p w14:paraId="240A3955" w14:textId="77777777" w:rsidR="004E2B5F" w:rsidRPr="009429A2" w:rsidRDefault="004E2B5F" w:rsidP="001A6452">
            <w:pPr>
              <w:tabs>
                <w:tab w:val="left" w:pos="975"/>
              </w:tabs>
              <w:rPr>
                <w:rFonts w:ascii="Century Gothic" w:eastAsia="Times New Roman" w:hAnsi="Century Gothic" w:cs="Calibri"/>
                <w:color w:val="000000"/>
                <w:sz w:val="20"/>
                <w:szCs w:val="20"/>
                <w:lang w:eastAsia="es-EC"/>
              </w:rPr>
            </w:pPr>
            <w:r w:rsidRPr="009429A2">
              <w:rPr>
                <w:rFonts w:ascii="Century Gothic" w:eastAsia="Times New Roman" w:hAnsi="Century Gothic" w:cs="Calibri"/>
                <w:color w:val="000000"/>
                <w:sz w:val="20"/>
                <w:szCs w:val="20"/>
                <w:lang w:eastAsia="es-EC"/>
              </w:rPr>
              <w:t>6.</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Calificar; y,</w:t>
            </w:r>
          </w:p>
          <w:p w14:paraId="37462B20" w14:textId="77777777" w:rsidR="004E2B5F" w:rsidRDefault="004E2B5F" w:rsidP="001A6452">
            <w:pPr>
              <w:tabs>
                <w:tab w:val="left" w:pos="975"/>
              </w:tabs>
              <w:rPr>
                <w:rFonts w:ascii="Century Gothic" w:eastAsia="Times New Roman" w:hAnsi="Century Gothic"/>
                <w:b/>
                <w:bCs/>
                <w:color w:val="002060"/>
                <w:lang w:eastAsia="es-ES"/>
              </w:rPr>
            </w:pPr>
            <w:r w:rsidRPr="009429A2">
              <w:rPr>
                <w:rFonts w:ascii="Century Gothic" w:eastAsia="Times New Roman" w:hAnsi="Century Gothic" w:cs="Calibri"/>
                <w:color w:val="000000"/>
                <w:sz w:val="20"/>
                <w:szCs w:val="20"/>
                <w:lang w:eastAsia="es-EC"/>
              </w:rPr>
              <w:t>7.</w:t>
            </w:r>
            <w:r>
              <w:rPr>
                <w:rFonts w:ascii="Century Gothic" w:eastAsia="Times New Roman" w:hAnsi="Century Gothic" w:cs="Calibri"/>
                <w:color w:val="000000"/>
                <w:sz w:val="20"/>
                <w:szCs w:val="20"/>
                <w:lang w:eastAsia="es-EC"/>
              </w:rPr>
              <w:t xml:space="preserve"> </w:t>
            </w:r>
            <w:r w:rsidRPr="009429A2">
              <w:rPr>
                <w:rFonts w:ascii="Century Gothic" w:eastAsia="Times New Roman" w:hAnsi="Century Gothic" w:cs="Calibri"/>
                <w:color w:val="000000"/>
                <w:sz w:val="20"/>
                <w:szCs w:val="20"/>
                <w:lang w:eastAsia="es-EC"/>
              </w:rPr>
              <w:t>Presentar el Informe final del proceso a la máxima autoridad, recomendando la adjudicación del proceso o la declaratoria de desierto.</w:t>
            </w:r>
          </w:p>
        </w:tc>
      </w:tr>
      <w:tr w:rsidR="004E2B5F" w:rsidRPr="002B51D0" w14:paraId="43B02DFE" w14:textId="77777777" w:rsidTr="001A6452">
        <w:tc>
          <w:tcPr>
            <w:tcW w:w="9639" w:type="dxa"/>
            <w:gridSpan w:val="19"/>
            <w:shd w:val="clear" w:color="auto" w:fill="D9E2F3" w:themeFill="accent1" w:themeFillTint="33"/>
            <w:vAlign w:val="center"/>
          </w:tcPr>
          <w:p w14:paraId="568EE9E7" w14:textId="77777777" w:rsidR="004E2B5F" w:rsidRDefault="004E2B5F" w:rsidP="001A6452">
            <w:pPr>
              <w:tabs>
                <w:tab w:val="left" w:pos="975"/>
              </w:tabs>
              <w:rPr>
                <w:rFonts w:ascii="Century Gothic" w:eastAsia="Times New Roman" w:hAnsi="Century Gothic" w:cs="Calibri"/>
                <w:color w:val="000000"/>
                <w:sz w:val="20"/>
                <w:szCs w:val="20"/>
                <w:lang w:eastAsia="es-EC"/>
              </w:rPr>
            </w:pPr>
            <w:r>
              <w:rPr>
                <w:rFonts w:ascii="Century Gothic" w:eastAsia="Times New Roman" w:hAnsi="Century Gothic"/>
                <w:b/>
                <w:bCs/>
                <w:color w:val="002060"/>
                <w:lang w:eastAsia="es-ES"/>
              </w:rPr>
              <w:t xml:space="preserve">34. </w:t>
            </w:r>
            <w:r w:rsidRPr="008C0996">
              <w:rPr>
                <w:rFonts w:ascii="Century Gothic" w:eastAsia="Times New Roman" w:hAnsi="Century Gothic"/>
                <w:b/>
                <w:bCs/>
                <w:color w:val="002060"/>
                <w:lang w:eastAsia="es-ES"/>
              </w:rPr>
              <w:t>MULTAS</w:t>
            </w:r>
          </w:p>
        </w:tc>
      </w:tr>
      <w:tr w:rsidR="004E2B5F" w:rsidRPr="002B51D0" w14:paraId="36412917" w14:textId="77777777" w:rsidTr="001A6452">
        <w:tc>
          <w:tcPr>
            <w:tcW w:w="9639" w:type="dxa"/>
            <w:gridSpan w:val="19"/>
            <w:shd w:val="clear" w:color="auto" w:fill="auto"/>
            <w:vAlign w:val="center"/>
          </w:tcPr>
          <w:p w14:paraId="58E13267" w14:textId="77777777" w:rsidR="004E2B5F" w:rsidRDefault="004E2B5F" w:rsidP="001A6452">
            <w:pPr>
              <w:pStyle w:val="xmsonormal"/>
              <w:spacing w:before="0" w:beforeAutospacing="0" w:after="0" w:afterAutospacing="0"/>
              <w:ind w:right="30"/>
              <w:jc w:val="both"/>
              <w:rPr>
                <w:rFonts w:ascii="Century Gothic" w:hAnsi="Century Gothic" w:cs="Calibri"/>
                <w:i/>
                <w:iCs/>
                <w:color w:val="FF0000"/>
                <w:sz w:val="20"/>
                <w:szCs w:val="20"/>
              </w:rPr>
            </w:pPr>
            <w:r w:rsidRPr="00685069">
              <w:rPr>
                <w:rFonts w:ascii="Century Gothic" w:hAnsi="Century Gothic" w:cs="Calibri"/>
                <w:color w:val="000000"/>
                <w:sz w:val="20"/>
                <w:szCs w:val="20"/>
              </w:rPr>
              <w:t>Por cada día de retardo en la ejecución de las obligaciones contractuales por parte del contratista, se aplicará la multa de</w:t>
            </w:r>
            <w:r>
              <w:rPr>
                <w:rFonts w:ascii="Century Gothic" w:hAnsi="Century Gothic" w:cs="Calibri"/>
                <w:color w:val="000000"/>
                <w:sz w:val="20"/>
                <w:szCs w:val="20"/>
              </w:rPr>
              <w:t xml:space="preserve"> XXX</w:t>
            </w:r>
            <w:r w:rsidRPr="00685069">
              <w:rPr>
                <w:rFonts w:ascii="Century Gothic" w:hAnsi="Century Gothic" w:cs="Calibri"/>
                <w:color w:val="000000"/>
                <w:sz w:val="20"/>
                <w:szCs w:val="20"/>
              </w:rPr>
              <w:t xml:space="preserve"> </w:t>
            </w:r>
            <w:r w:rsidRPr="00685069">
              <w:rPr>
                <w:rFonts w:ascii="Century Gothic" w:hAnsi="Century Gothic" w:cs="Calibri"/>
                <w:i/>
                <w:iCs/>
                <w:color w:val="FF0000"/>
                <w:sz w:val="20"/>
                <w:szCs w:val="20"/>
              </w:rPr>
              <w:t xml:space="preserve">(valor establecido el área requirente, </w:t>
            </w:r>
            <w:proofErr w:type="gramStart"/>
            <w:r w:rsidRPr="00685069">
              <w:rPr>
                <w:rFonts w:ascii="Century Gothic" w:hAnsi="Century Gothic" w:cs="Calibri"/>
                <w:i/>
                <w:iCs/>
                <w:color w:val="FF0000"/>
                <w:sz w:val="20"/>
                <w:szCs w:val="20"/>
              </w:rPr>
              <w:t>de acuerdo a</w:t>
            </w:r>
            <w:proofErr w:type="gramEnd"/>
            <w:r w:rsidRPr="00685069">
              <w:rPr>
                <w:rFonts w:ascii="Century Gothic" w:hAnsi="Century Gothic" w:cs="Calibri"/>
                <w:i/>
                <w:iCs/>
                <w:color w:val="FF0000"/>
                <w:sz w:val="20"/>
                <w:szCs w:val="20"/>
              </w:rPr>
              <w:t xml:space="preserve"> la naturaleza del contrato, en ningún caso podrá ser menos al 1 por 1.000 del valor del contrato).</w:t>
            </w:r>
          </w:p>
          <w:p w14:paraId="52577E0C" w14:textId="77777777" w:rsidR="004E2B5F" w:rsidRDefault="004E2B5F" w:rsidP="001A6452">
            <w:pPr>
              <w:pStyle w:val="xmsonormal"/>
              <w:spacing w:before="0" w:beforeAutospacing="0" w:after="0" w:afterAutospacing="0"/>
              <w:ind w:right="30"/>
              <w:jc w:val="both"/>
              <w:rPr>
                <w:rFonts w:ascii="Century Gothic" w:hAnsi="Century Gothic" w:cs="Calibri"/>
                <w:i/>
                <w:iCs/>
                <w:color w:val="FF0000"/>
                <w:sz w:val="20"/>
                <w:szCs w:val="20"/>
              </w:rPr>
            </w:pPr>
          </w:p>
          <w:p w14:paraId="018B6A08" w14:textId="77777777" w:rsidR="004E2B5F" w:rsidRPr="00685069" w:rsidRDefault="004E2B5F" w:rsidP="001A6452">
            <w:pPr>
              <w:pStyle w:val="xmsonormal"/>
              <w:spacing w:before="0" w:beforeAutospacing="0" w:after="0" w:afterAutospacing="0"/>
              <w:ind w:right="30"/>
              <w:jc w:val="both"/>
              <w:rPr>
                <w:rFonts w:ascii="Century Gothic" w:hAnsi="Century Gothic" w:cs="Calibri"/>
                <w:i/>
                <w:iCs/>
                <w:color w:val="FF0000"/>
                <w:sz w:val="20"/>
                <w:szCs w:val="20"/>
              </w:rPr>
            </w:pPr>
            <w:r w:rsidRPr="00685069">
              <w:rPr>
                <w:rFonts w:ascii="Century Gothic" w:hAnsi="Century Gothic" w:cs="Calibri"/>
                <w:i/>
                <w:iCs/>
                <w:color w:val="FF0000"/>
                <w:sz w:val="20"/>
                <w:szCs w:val="20"/>
              </w:rPr>
              <w:t xml:space="preserve">(El porcentaje para el cálculo de las multas lo determinará </w:t>
            </w:r>
            <w:r w:rsidRPr="00707B50">
              <w:rPr>
                <w:rFonts w:ascii="Century Gothic" w:hAnsi="Century Gothic" w:cs="Calibri"/>
                <w:i/>
                <w:iCs/>
                <w:color w:val="FF0000"/>
                <w:sz w:val="20"/>
                <w:szCs w:val="20"/>
              </w:rPr>
              <w:t>el área requirente</w:t>
            </w:r>
            <w:r w:rsidRPr="00685069">
              <w:rPr>
                <w:rFonts w:ascii="Century Gothic" w:hAnsi="Century Gothic" w:cs="Calibri"/>
                <w:i/>
                <w:iCs/>
                <w:color w:val="FF0000"/>
                <w:sz w:val="20"/>
                <w:szCs w:val="20"/>
              </w:rPr>
              <w:t xml:space="preserve"> en función del incumplimiento y de la contratación).</w:t>
            </w:r>
            <w:r w:rsidRPr="00685069">
              <w:rPr>
                <w:rFonts w:ascii="Century Gothic" w:hAnsi="Century Gothic" w:cs="Calibri"/>
                <w:color w:val="000000"/>
                <w:sz w:val="20"/>
                <w:szCs w:val="20"/>
              </w:rPr>
              <w:t xml:space="preserve"> </w:t>
            </w:r>
          </w:p>
          <w:p w14:paraId="5C6F55F3" w14:textId="77777777" w:rsidR="004E2B5F" w:rsidRPr="00707B50" w:rsidRDefault="004E2B5F" w:rsidP="001A6452">
            <w:pPr>
              <w:pStyle w:val="xmsonormal"/>
              <w:spacing w:before="0" w:beforeAutospacing="0" w:after="0" w:afterAutospacing="0"/>
              <w:ind w:right="30"/>
              <w:jc w:val="both"/>
              <w:rPr>
                <w:rFonts w:ascii="Century Gothic" w:hAnsi="Century Gothic" w:cs="Calibri"/>
                <w:i/>
                <w:iCs/>
                <w:color w:val="FF0000"/>
                <w:sz w:val="20"/>
                <w:szCs w:val="20"/>
              </w:rPr>
            </w:pPr>
          </w:p>
        </w:tc>
      </w:tr>
      <w:tr w:rsidR="004E2B5F" w:rsidRPr="002B51D0" w14:paraId="2C09059C" w14:textId="77777777" w:rsidTr="001A6452">
        <w:tc>
          <w:tcPr>
            <w:tcW w:w="9639" w:type="dxa"/>
            <w:gridSpan w:val="19"/>
            <w:shd w:val="clear" w:color="auto" w:fill="auto"/>
            <w:vAlign w:val="center"/>
          </w:tcPr>
          <w:p w14:paraId="7CD2262D"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r w:rsidRPr="008C0996">
              <w:rPr>
                <w:rFonts w:ascii="Century Gothic" w:eastAsia="Times New Roman" w:hAnsi="Century Gothic" w:cs="Calibri"/>
                <w:b/>
                <w:bCs/>
                <w:i/>
                <w:iCs/>
                <w:color w:val="000000"/>
                <w:sz w:val="18"/>
                <w:szCs w:val="18"/>
                <w:lang w:eastAsia="es-EC"/>
              </w:rPr>
              <w:t>RGLOSNCP, Art. 292.-Multas durante la ejecución contractual. -</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De conformidad con el artículo 71 de la Ley</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Orgánica del Sistema Nacional de Contratación Pública, todo contrato contendrá una cláusula</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relacionada con las multas que la entidad contratante podrá imponer al contratista por</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incumplimiento contractual. La multa tendrá como finalidad sancionar la conducta del contratista por</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su negligencia e incumplimientos imputables a sus obligaciones contractuales.</w:t>
            </w:r>
          </w:p>
          <w:p w14:paraId="250F8FD9"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p>
          <w:p w14:paraId="610E4947" w14:textId="77777777" w:rsidR="004E2B5F" w:rsidRPr="008C0996" w:rsidRDefault="004E2B5F" w:rsidP="001A6452">
            <w:pPr>
              <w:tabs>
                <w:tab w:val="left" w:pos="975"/>
              </w:tabs>
              <w:jc w:val="both"/>
              <w:rPr>
                <w:rFonts w:ascii="Century Gothic" w:eastAsia="Times New Roman" w:hAnsi="Century Gothic" w:cs="Calibri"/>
                <w:i/>
                <w:iCs/>
                <w:color w:val="000000"/>
                <w:sz w:val="18"/>
                <w:szCs w:val="18"/>
                <w:lang w:eastAsia="es-EC"/>
              </w:rPr>
            </w:pPr>
            <w:r w:rsidRPr="008C0996">
              <w:rPr>
                <w:rFonts w:ascii="Century Gothic" w:eastAsia="Times New Roman" w:hAnsi="Century Gothic" w:cs="Calibri"/>
                <w:i/>
                <w:iCs/>
                <w:color w:val="000000"/>
                <w:sz w:val="18"/>
                <w:szCs w:val="18"/>
                <w:lang w:eastAsia="es-EC"/>
              </w:rPr>
              <w:t>En los casos de retrasos injustificados respecto del cumplimiento del objeto contractual, la entidad</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contratante establecerá por cada día de retardo en la ejecución de las obligaciones contractuales por</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parte del contratista, la aplicación de una multa que en ningún caso será inferior al 1 x 1.000 del valor</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del</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contrato, que se calcularán sobre el porcentaje de las obligaciones que se encuentran pendientes</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de</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ejecutarse, incluyendo el reajuste de precios que corresponda y sin considerar los impuestos. En</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el caso de las obras, las multas se calcularán de conformidad con el retraso injustificado imputable a</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la planilla que corresponda.</w:t>
            </w:r>
          </w:p>
          <w:p w14:paraId="7C1E13A3"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p>
          <w:p w14:paraId="28E4552B" w14:textId="77777777" w:rsidR="004E2B5F" w:rsidRPr="008C0996" w:rsidRDefault="004E2B5F" w:rsidP="001A6452">
            <w:pPr>
              <w:tabs>
                <w:tab w:val="left" w:pos="975"/>
              </w:tabs>
              <w:jc w:val="both"/>
              <w:rPr>
                <w:rFonts w:ascii="Century Gothic" w:eastAsia="Times New Roman" w:hAnsi="Century Gothic" w:cs="Calibri"/>
                <w:i/>
                <w:iCs/>
                <w:color w:val="000000"/>
                <w:sz w:val="18"/>
                <w:szCs w:val="18"/>
                <w:lang w:eastAsia="es-EC"/>
              </w:rPr>
            </w:pPr>
            <w:r w:rsidRPr="008C0996">
              <w:rPr>
                <w:rFonts w:ascii="Century Gothic" w:eastAsia="Times New Roman" w:hAnsi="Century Gothic" w:cs="Calibri"/>
                <w:i/>
                <w:iCs/>
                <w:color w:val="000000"/>
                <w:sz w:val="18"/>
                <w:szCs w:val="18"/>
                <w:lang w:eastAsia="es-EC"/>
              </w:rPr>
              <w:t>Adicionalmente, las entidades contratantes podrán establecer en el pliego del procedimiento,</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cualquier conducta que amerite ser sancionada con multa, la cual podrá ser fijada en un porcentaje</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del valor de las obligaciones pendientes del contrato o un valor específico que deberá ser</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debidamente proporcional a la gravedad que ocasione el incumplimiento y al porcentaje de</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obligaciones que se encuentren pendientes de ejecutar.</w:t>
            </w:r>
          </w:p>
          <w:p w14:paraId="5AA41D53"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p>
          <w:p w14:paraId="6505D6A9" w14:textId="77777777" w:rsidR="004E2B5F" w:rsidRPr="008C0996" w:rsidRDefault="004E2B5F" w:rsidP="001A6452">
            <w:pPr>
              <w:tabs>
                <w:tab w:val="left" w:pos="975"/>
              </w:tabs>
              <w:jc w:val="both"/>
              <w:rPr>
                <w:rFonts w:ascii="Century Gothic" w:eastAsia="Times New Roman" w:hAnsi="Century Gothic" w:cs="Calibri"/>
                <w:i/>
                <w:iCs/>
                <w:color w:val="000000"/>
                <w:sz w:val="18"/>
                <w:szCs w:val="18"/>
                <w:lang w:eastAsia="es-EC"/>
              </w:rPr>
            </w:pPr>
            <w:r w:rsidRPr="008C0996">
              <w:rPr>
                <w:rFonts w:ascii="Century Gothic" w:eastAsia="Times New Roman" w:hAnsi="Century Gothic" w:cs="Calibri"/>
                <w:i/>
                <w:iCs/>
                <w:color w:val="000000"/>
                <w:sz w:val="18"/>
                <w:szCs w:val="18"/>
                <w:lang w:eastAsia="es-EC"/>
              </w:rPr>
              <w:t>En cualquier caso, la entidad contratante deberá justificar razonadamente el valor de las multas que</w:t>
            </w:r>
            <w:r>
              <w:rPr>
                <w:rFonts w:ascii="Century Gothic" w:eastAsia="Times New Roman" w:hAnsi="Century Gothic" w:cs="Calibri"/>
                <w:i/>
                <w:iCs/>
                <w:color w:val="000000"/>
                <w:sz w:val="18"/>
                <w:szCs w:val="18"/>
                <w:lang w:eastAsia="es-EC"/>
              </w:rPr>
              <w:t xml:space="preserve"> </w:t>
            </w:r>
            <w:r w:rsidRPr="008C0996">
              <w:rPr>
                <w:rFonts w:ascii="Century Gothic" w:eastAsia="Times New Roman" w:hAnsi="Century Gothic" w:cs="Calibri"/>
                <w:i/>
                <w:iCs/>
                <w:color w:val="000000"/>
                <w:sz w:val="18"/>
                <w:szCs w:val="18"/>
                <w:lang w:eastAsia="es-EC"/>
              </w:rPr>
              <w:t>se impondrán al contratista.</w:t>
            </w:r>
          </w:p>
        </w:tc>
      </w:tr>
      <w:tr w:rsidR="004E2B5F" w:rsidRPr="002B51D0" w14:paraId="4D16247F" w14:textId="77777777" w:rsidTr="001A6452">
        <w:tc>
          <w:tcPr>
            <w:tcW w:w="9639" w:type="dxa"/>
            <w:gridSpan w:val="19"/>
            <w:shd w:val="clear" w:color="auto" w:fill="DEEAF6" w:themeFill="accent5" w:themeFillTint="33"/>
            <w:vAlign w:val="center"/>
          </w:tcPr>
          <w:p w14:paraId="712900F1" w14:textId="77777777" w:rsidR="004E2B5F" w:rsidRPr="00707B50"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35. </w:t>
            </w:r>
            <w:r w:rsidRPr="00707B50">
              <w:rPr>
                <w:rFonts w:ascii="Century Gothic" w:eastAsia="Times New Roman" w:hAnsi="Century Gothic"/>
                <w:b/>
                <w:bCs/>
                <w:color w:val="002060"/>
                <w:lang w:eastAsia="es-ES"/>
              </w:rPr>
              <w:t>ESTUDIOS ACTUALIZADOS</w:t>
            </w:r>
          </w:p>
        </w:tc>
      </w:tr>
      <w:tr w:rsidR="004E2B5F" w:rsidRPr="002B51D0" w14:paraId="6CEC8070" w14:textId="77777777" w:rsidTr="001A6452">
        <w:tc>
          <w:tcPr>
            <w:tcW w:w="9639" w:type="dxa"/>
            <w:gridSpan w:val="19"/>
            <w:shd w:val="clear" w:color="auto" w:fill="auto"/>
            <w:vAlign w:val="center"/>
          </w:tcPr>
          <w:p w14:paraId="6582FB38" w14:textId="77777777" w:rsidR="004E2B5F" w:rsidRDefault="004E2B5F" w:rsidP="001A6452">
            <w:pPr>
              <w:tabs>
                <w:tab w:val="left" w:pos="975"/>
              </w:tabs>
              <w:jc w:val="both"/>
              <w:rPr>
                <w:rFonts w:ascii="Century Gothic" w:eastAsia="Times New Roman" w:hAnsi="Century Gothic" w:cs="Calibri"/>
                <w:color w:val="000000"/>
                <w:sz w:val="20"/>
                <w:szCs w:val="20"/>
                <w:lang w:eastAsia="es-EC"/>
              </w:rPr>
            </w:pPr>
            <w:r w:rsidRPr="00707B50">
              <w:rPr>
                <w:rFonts w:ascii="Century Gothic" w:eastAsia="Times New Roman" w:hAnsi="Century Gothic" w:cs="Calibri"/>
                <w:color w:val="000000"/>
                <w:sz w:val="20"/>
                <w:szCs w:val="20"/>
                <w:lang w:eastAsia="es-EC"/>
              </w:rPr>
              <w:t>Los estudios que soportan la presente solicitud de contratación son completos, definitivos y actualizados a la presente fecha, los mismos que se hallan justificados en los anexos adjuntos y en el presente documento.</w:t>
            </w:r>
          </w:p>
        </w:tc>
      </w:tr>
      <w:tr w:rsidR="004E2B5F" w:rsidRPr="002B51D0" w14:paraId="7DD347C0" w14:textId="77777777" w:rsidTr="001A6452">
        <w:tc>
          <w:tcPr>
            <w:tcW w:w="9639" w:type="dxa"/>
            <w:gridSpan w:val="19"/>
            <w:shd w:val="clear" w:color="auto" w:fill="DEEAF6" w:themeFill="accent5" w:themeFillTint="33"/>
            <w:vAlign w:val="center"/>
          </w:tcPr>
          <w:p w14:paraId="48083482" w14:textId="77777777" w:rsidR="004E2B5F" w:rsidRPr="00707B50" w:rsidRDefault="004E2B5F" w:rsidP="001A6452">
            <w:pPr>
              <w:tabs>
                <w:tab w:val="left" w:pos="975"/>
              </w:tabs>
              <w:rPr>
                <w:rFonts w:ascii="Century Gothic" w:eastAsia="Times New Roman" w:hAnsi="Century Gothic"/>
                <w:b/>
                <w:bCs/>
                <w:color w:val="002060"/>
                <w:lang w:eastAsia="es-ES"/>
              </w:rPr>
            </w:pPr>
            <w:r>
              <w:rPr>
                <w:rFonts w:ascii="Century Gothic" w:eastAsia="Times New Roman" w:hAnsi="Century Gothic"/>
                <w:b/>
                <w:bCs/>
                <w:color w:val="002060"/>
                <w:lang w:eastAsia="es-ES"/>
              </w:rPr>
              <w:t xml:space="preserve">36. </w:t>
            </w:r>
            <w:r w:rsidRPr="00707B50">
              <w:rPr>
                <w:rFonts w:ascii="Century Gothic" w:eastAsia="Times New Roman" w:hAnsi="Century Gothic"/>
                <w:b/>
                <w:bCs/>
                <w:color w:val="002060"/>
                <w:lang w:eastAsia="es-ES"/>
              </w:rPr>
              <w:t>DATOS DE</w:t>
            </w:r>
            <w:r>
              <w:rPr>
                <w:rFonts w:ascii="Century Gothic" w:eastAsia="Times New Roman" w:hAnsi="Century Gothic"/>
                <w:b/>
                <w:bCs/>
                <w:color w:val="002060"/>
                <w:lang w:eastAsia="es-ES"/>
              </w:rPr>
              <w:t xml:space="preserve">L </w:t>
            </w:r>
            <w:r w:rsidRPr="00707B50">
              <w:rPr>
                <w:rFonts w:ascii="Century Gothic" w:eastAsia="Times New Roman" w:hAnsi="Century Gothic"/>
                <w:b/>
                <w:bCs/>
                <w:color w:val="002060"/>
                <w:lang w:eastAsia="es-ES"/>
              </w:rPr>
              <w:t>ADMINISTRADOR DEL CONTRATO</w:t>
            </w:r>
            <w:r>
              <w:rPr>
                <w:rFonts w:ascii="Century Gothic" w:eastAsia="Times New Roman" w:hAnsi="Century Gothic"/>
                <w:b/>
                <w:bCs/>
                <w:color w:val="002060"/>
                <w:lang w:eastAsia="es-ES"/>
              </w:rPr>
              <w:t xml:space="preserve"> SUGERIDO</w:t>
            </w:r>
          </w:p>
        </w:tc>
      </w:tr>
      <w:tr w:rsidR="004E2B5F" w:rsidRPr="00B04D6D" w14:paraId="2B58C86B" w14:textId="77777777" w:rsidTr="001A6452">
        <w:trPr>
          <w:trHeight w:val="330"/>
        </w:trPr>
        <w:tc>
          <w:tcPr>
            <w:tcW w:w="1559" w:type="dxa"/>
            <w:gridSpan w:val="5"/>
            <w:shd w:val="clear" w:color="auto" w:fill="DBDBDB" w:themeFill="accent3" w:themeFillTint="66"/>
            <w:noWrap/>
            <w:vAlign w:val="center"/>
            <w:hideMark/>
          </w:tcPr>
          <w:p w14:paraId="2D747980" w14:textId="77777777" w:rsidR="004E2B5F" w:rsidRPr="00B04D6D" w:rsidRDefault="004E2B5F"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NOMBRES Y APELLIDOS COMPLETOS:</w:t>
            </w:r>
          </w:p>
        </w:tc>
        <w:tc>
          <w:tcPr>
            <w:tcW w:w="8080" w:type="dxa"/>
            <w:gridSpan w:val="14"/>
            <w:vAlign w:val="center"/>
          </w:tcPr>
          <w:p w14:paraId="6865FAF0" w14:textId="77777777" w:rsidR="004E2B5F" w:rsidRPr="00B04D6D" w:rsidRDefault="004E2B5F" w:rsidP="001A6452">
            <w:pPr>
              <w:rPr>
                <w:rFonts w:ascii="Calibri" w:eastAsia="Times New Roman" w:hAnsi="Calibri" w:cs="Calibri"/>
                <w:b/>
                <w:bCs/>
                <w:color w:val="000000"/>
                <w:sz w:val="20"/>
                <w:szCs w:val="20"/>
                <w:lang w:eastAsia="es-EC"/>
              </w:rPr>
            </w:pPr>
          </w:p>
        </w:tc>
      </w:tr>
      <w:tr w:rsidR="004E2B5F" w:rsidRPr="00B04D6D" w14:paraId="0ECB37EC" w14:textId="77777777" w:rsidTr="001A6452">
        <w:trPr>
          <w:trHeight w:val="330"/>
        </w:trPr>
        <w:tc>
          <w:tcPr>
            <w:tcW w:w="1559" w:type="dxa"/>
            <w:gridSpan w:val="5"/>
            <w:shd w:val="clear" w:color="auto" w:fill="DBDBDB" w:themeFill="accent3" w:themeFillTint="66"/>
            <w:noWrap/>
            <w:vAlign w:val="center"/>
            <w:hideMark/>
          </w:tcPr>
          <w:p w14:paraId="080D74AF" w14:textId="77777777" w:rsidR="004E2B5F" w:rsidRPr="00B04D6D" w:rsidRDefault="004E2B5F"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NÚMERO DE CÉDULA:</w:t>
            </w:r>
          </w:p>
        </w:tc>
        <w:tc>
          <w:tcPr>
            <w:tcW w:w="8080" w:type="dxa"/>
            <w:gridSpan w:val="14"/>
            <w:vAlign w:val="center"/>
          </w:tcPr>
          <w:p w14:paraId="07421FD1" w14:textId="77777777" w:rsidR="004E2B5F" w:rsidRPr="00B04D6D" w:rsidRDefault="004E2B5F" w:rsidP="001A6452">
            <w:pPr>
              <w:rPr>
                <w:rFonts w:ascii="Calibri" w:eastAsia="Times New Roman" w:hAnsi="Calibri" w:cs="Calibri"/>
                <w:b/>
                <w:bCs/>
                <w:color w:val="000000"/>
                <w:sz w:val="20"/>
                <w:szCs w:val="20"/>
                <w:lang w:eastAsia="es-EC"/>
              </w:rPr>
            </w:pPr>
          </w:p>
        </w:tc>
      </w:tr>
      <w:tr w:rsidR="004E2B5F" w:rsidRPr="00B04D6D" w14:paraId="1C063101" w14:textId="77777777" w:rsidTr="001A6452">
        <w:trPr>
          <w:trHeight w:val="330"/>
        </w:trPr>
        <w:tc>
          <w:tcPr>
            <w:tcW w:w="1559" w:type="dxa"/>
            <w:gridSpan w:val="5"/>
            <w:shd w:val="clear" w:color="auto" w:fill="DBDBDB" w:themeFill="accent3" w:themeFillTint="66"/>
            <w:noWrap/>
            <w:vAlign w:val="center"/>
            <w:hideMark/>
          </w:tcPr>
          <w:p w14:paraId="252D058B" w14:textId="77777777" w:rsidR="004E2B5F" w:rsidRPr="00B04D6D" w:rsidRDefault="004E2B5F"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CORREO ELECTRÓNICO (INSTITUCIONAL)</w:t>
            </w:r>
          </w:p>
        </w:tc>
        <w:tc>
          <w:tcPr>
            <w:tcW w:w="8080" w:type="dxa"/>
            <w:gridSpan w:val="14"/>
            <w:vAlign w:val="center"/>
          </w:tcPr>
          <w:p w14:paraId="4B3A70CC" w14:textId="77777777" w:rsidR="004E2B5F" w:rsidRPr="00B04D6D" w:rsidRDefault="004E2B5F" w:rsidP="001A6452">
            <w:pPr>
              <w:rPr>
                <w:rFonts w:ascii="Calibri" w:eastAsia="Times New Roman" w:hAnsi="Calibri" w:cs="Calibri"/>
                <w:b/>
                <w:bCs/>
                <w:color w:val="000000"/>
                <w:sz w:val="20"/>
                <w:szCs w:val="20"/>
                <w:lang w:eastAsia="es-EC"/>
              </w:rPr>
            </w:pPr>
          </w:p>
        </w:tc>
      </w:tr>
      <w:tr w:rsidR="004E2B5F" w:rsidRPr="00B04D6D" w14:paraId="342EA853" w14:textId="77777777" w:rsidTr="001A6452">
        <w:trPr>
          <w:trHeight w:val="330"/>
        </w:trPr>
        <w:tc>
          <w:tcPr>
            <w:tcW w:w="1559" w:type="dxa"/>
            <w:gridSpan w:val="5"/>
            <w:shd w:val="clear" w:color="auto" w:fill="DBDBDB" w:themeFill="accent3" w:themeFillTint="66"/>
            <w:noWrap/>
            <w:vAlign w:val="center"/>
            <w:hideMark/>
          </w:tcPr>
          <w:p w14:paraId="3492C69C" w14:textId="77777777" w:rsidR="004E2B5F" w:rsidRPr="00B04D6D" w:rsidRDefault="004E2B5F"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CARGO:</w:t>
            </w:r>
          </w:p>
        </w:tc>
        <w:tc>
          <w:tcPr>
            <w:tcW w:w="8080" w:type="dxa"/>
            <w:gridSpan w:val="14"/>
            <w:vAlign w:val="center"/>
          </w:tcPr>
          <w:p w14:paraId="7DDA20F1" w14:textId="77777777" w:rsidR="004E2B5F" w:rsidRPr="00B04D6D" w:rsidRDefault="004E2B5F" w:rsidP="001A6452">
            <w:pPr>
              <w:rPr>
                <w:rFonts w:ascii="Calibri" w:eastAsia="Times New Roman" w:hAnsi="Calibri" w:cs="Calibri"/>
                <w:b/>
                <w:bCs/>
                <w:color w:val="000000"/>
                <w:sz w:val="20"/>
                <w:szCs w:val="20"/>
                <w:lang w:eastAsia="es-EC"/>
              </w:rPr>
            </w:pPr>
          </w:p>
        </w:tc>
      </w:tr>
      <w:tr w:rsidR="004E2B5F" w:rsidRPr="00B04D6D" w14:paraId="106D8846" w14:textId="77777777" w:rsidTr="001A6452">
        <w:trPr>
          <w:trHeight w:val="330"/>
        </w:trPr>
        <w:tc>
          <w:tcPr>
            <w:tcW w:w="1559" w:type="dxa"/>
            <w:gridSpan w:val="5"/>
            <w:shd w:val="clear" w:color="auto" w:fill="DBDBDB" w:themeFill="accent3" w:themeFillTint="66"/>
            <w:noWrap/>
            <w:vAlign w:val="center"/>
            <w:hideMark/>
          </w:tcPr>
          <w:p w14:paraId="7CFC4BD8" w14:textId="77777777" w:rsidR="004E2B5F" w:rsidRPr="00B04D6D" w:rsidRDefault="004E2B5F" w:rsidP="001A6452">
            <w:pPr>
              <w:rPr>
                <w:rFonts w:ascii="Century Gothic" w:eastAsia="Times New Roman" w:hAnsi="Century Gothic" w:cs="Calibri"/>
                <w:b/>
                <w:bCs/>
                <w:color w:val="000000"/>
                <w:sz w:val="20"/>
                <w:szCs w:val="20"/>
                <w:lang w:eastAsia="es-EC"/>
              </w:rPr>
            </w:pPr>
            <w:r w:rsidRPr="00B04D6D">
              <w:rPr>
                <w:rFonts w:ascii="Century Gothic" w:eastAsia="Times New Roman" w:hAnsi="Century Gothic" w:cs="Calibri"/>
                <w:b/>
                <w:bCs/>
                <w:color w:val="000000"/>
                <w:sz w:val="20"/>
                <w:szCs w:val="20"/>
                <w:lang w:eastAsia="es-EC"/>
              </w:rPr>
              <w:t>PROFESIÓN:</w:t>
            </w:r>
          </w:p>
        </w:tc>
        <w:tc>
          <w:tcPr>
            <w:tcW w:w="8080" w:type="dxa"/>
            <w:gridSpan w:val="14"/>
            <w:vAlign w:val="center"/>
          </w:tcPr>
          <w:p w14:paraId="75F6998C" w14:textId="77777777" w:rsidR="004E2B5F" w:rsidRPr="00B04D6D" w:rsidRDefault="004E2B5F" w:rsidP="001A6452">
            <w:pPr>
              <w:rPr>
                <w:rFonts w:ascii="Calibri" w:eastAsia="Times New Roman" w:hAnsi="Calibri" w:cs="Calibri"/>
                <w:b/>
                <w:bCs/>
                <w:color w:val="000000"/>
                <w:sz w:val="20"/>
                <w:szCs w:val="20"/>
                <w:lang w:eastAsia="es-EC"/>
              </w:rPr>
            </w:pPr>
          </w:p>
        </w:tc>
      </w:tr>
      <w:tr w:rsidR="004E2B5F" w:rsidRPr="002B51D0" w14:paraId="4C6B6343" w14:textId="77777777" w:rsidTr="001A6452">
        <w:tc>
          <w:tcPr>
            <w:tcW w:w="9639" w:type="dxa"/>
            <w:gridSpan w:val="19"/>
            <w:shd w:val="clear" w:color="auto" w:fill="auto"/>
            <w:vAlign w:val="center"/>
          </w:tcPr>
          <w:p w14:paraId="55119502"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b/>
                <w:bCs/>
                <w:i/>
                <w:iCs/>
                <w:color w:val="000000"/>
                <w:sz w:val="18"/>
                <w:szCs w:val="18"/>
                <w:lang w:eastAsia="es-EC"/>
              </w:rPr>
              <w:t>RGLOSNCP, Art. 303: Atribuciones del administrador del contrato.</w:t>
            </w:r>
            <w:r w:rsidRPr="005B6119">
              <w:rPr>
                <w:rFonts w:ascii="Century Gothic" w:eastAsia="Times New Roman" w:hAnsi="Century Gothic" w:cs="Calibri"/>
                <w:i/>
                <w:iCs/>
                <w:color w:val="000000"/>
                <w:sz w:val="18"/>
                <w:szCs w:val="18"/>
                <w:lang w:eastAsia="es-EC"/>
              </w:rPr>
              <w:t xml:space="preserve"> - Son funciones del administrador del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contrato u</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orden de compra las siguientes:</w:t>
            </w:r>
          </w:p>
          <w:p w14:paraId="1E8E54AE"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 Coordinar todas las acciones necesarias para garantizar la debida ejecución del contrato;</w:t>
            </w:r>
          </w:p>
          <w:p w14:paraId="555360B7"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2. Cumplir y hacer cumplir todas las obligaciones derivadas del contrato y los documentos que lo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componen;</w:t>
            </w:r>
          </w:p>
          <w:p w14:paraId="7AB22D96"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3. Adoptar las acciones para evitar retrasos injustificados en la ejecución del contrato;</w:t>
            </w:r>
          </w:p>
          <w:p w14:paraId="208BBCEB"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4. Imponer las multas establecidas en el contrato, para lo cual se deberá respetar el debido proceso;</w:t>
            </w:r>
          </w:p>
          <w:p w14:paraId="2BDB4CBA"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5. Administrar las garantías correspondientes que se mantendrán vigentes durante todo el plazo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vigencia del contrato, esta obligación podrá ser coordinada con el tesorero de la entidad contratante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o quien haga sus veces, a quien corresponde el control y custodia de las garantías. La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responsabilidad por la gestión de las garantías será solidaria entre el administrador del contrato y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tesorero;</w:t>
            </w:r>
          </w:p>
          <w:p w14:paraId="171B4EBE"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6. Reportar a la máxima autoridad de la entidad contratante, cualquier aspecto operativo, técnico,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económico y de otra naturaleza que pudieren afectar al cumplimiento del contrato;</w:t>
            </w:r>
          </w:p>
          <w:p w14:paraId="0DA89A54"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7. Coordinar con las direcciones institucionales y con los profesionales de la entidad contratante,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que, por su competencia, conocimientos y perfil, sea indispensable su intervención para garantizar la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debida ejecución del contrato;</w:t>
            </w:r>
          </w:p>
          <w:p w14:paraId="1835510D"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8. Notificar la disponibilidad del anticipo cuando sea contemplado en el contrato como forma de pago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coordinando con el área financiera de la entidad contratante;</w:t>
            </w:r>
          </w:p>
          <w:p w14:paraId="50730C9B"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9. Verificar que los movimientos de la cuenta bancaria del contratista correspondan estrictamente al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devengamiento del anticipo y a lo correspondiente en la ejecución contractual;</w:t>
            </w:r>
          </w:p>
          <w:p w14:paraId="68B76894"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10. Proporcionar al contratista las instrucciones necesarias para garantizar el cumplimiento del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contrato sobre la base de las especificaciones técnicas o términos de referencia y en las condiciones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establecidas en los pliegos del proceso;</w:t>
            </w:r>
          </w:p>
          <w:p w14:paraId="5F33E089"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11. Requerir motivadamente al contratista, la sustitución de cualquier integrante de su personal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cuando lo considere incompetente o negligente en su oficio, presente una conducta incompatible con</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sus obligaciones, se negare a cumplir las estipulaciones del contrato y los documentos anexos.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personal con el que se sustituya deberá acreditar la misma o mejor capacidad, experiencia y demás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exigencias establecidas en los pliegos;</w:t>
            </w:r>
          </w:p>
          <w:p w14:paraId="6439E1C0"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12. Autorizar o negar el cambio del personal asignado a la ejecución del contrato, verificando que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personal que el contratista pretende sustituir acredite la misma o mejor capacidad, experiencia y</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demás exigencias establecidas en los pliegos, desarrollando adecuadamente las funciones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encomendadas;</w:t>
            </w:r>
          </w:p>
          <w:p w14:paraId="1B9677DE"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13. Verificar de acuerdo con la naturaleza del objeto de contratación, que el contratista disponga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todos los permisos y autorizaciones para el ejercicio de su actividad, en cumplimiento de la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legislación ambiental, seguridad industrial y salud ocupacional, legislación laboral, y aquellos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términos o condiciones adicionales que se hayan establecidos en el contrato;</w:t>
            </w:r>
          </w:p>
          <w:p w14:paraId="76812F73"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14. Reportar a las autoridades competentes, cuando tenga conocimiento que el contratista se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encuentra incumpliendo sus obligaciones laborales y patronales conforme a la ley;</w:t>
            </w:r>
          </w:p>
          <w:p w14:paraId="55064AA2"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15. Verificar permanentemente y en los casos aplicables, el cumplimiento de Valor de Agregado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Ecuatoriano, desagregación y transferencia tecnológica, así como cualquier otra figura legalmente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exigible y que se encuentre prevista en el contrato o que por la naturaleza del objeto y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procedimiento de contratación sean imputables al contratista;</w:t>
            </w:r>
          </w:p>
          <w:p w14:paraId="6D6A0C6E"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16. Elaborar e intervenir en las actas de entrega recepción a las que hace referencia el artículo 81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la Ley Orgánica del Sistema Nacional de Contratación Pública; así como, coordinar con el contratista</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 xml:space="preserve">y el técnico no interviniente durante la ejecución del contrato, la recepción </w:t>
            </w:r>
            <w:proofErr w:type="gramStart"/>
            <w:r w:rsidRPr="005B6119">
              <w:rPr>
                <w:rFonts w:ascii="Century Gothic" w:eastAsia="Times New Roman" w:hAnsi="Century Gothic" w:cs="Calibri"/>
                <w:i/>
                <w:iCs/>
                <w:color w:val="000000"/>
                <w:sz w:val="18"/>
                <w:szCs w:val="18"/>
                <w:lang w:eastAsia="es-EC"/>
              </w:rPr>
              <w:t>del mismo</w:t>
            </w:r>
            <w:proofErr w:type="gramEnd"/>
            <w:r w:rsidRPr="005B6119">
              <w:rPr>
                <w:rFonts w:ascii="Century Gothic" w:eastAsia="Times New Roman" w:hAnsi="Century Gothic" w:cs="Calibri"/>
                <w:i/>
                <w:iCs/>
                <w:color w:val="000000"/>
                <w:sz w:val="18"/>
                <w:szCs w:val="18"/>
                <w:lang w:eastAsia="es-EC"/>
              </w:rPr>
              <w:t>;</w:t>
            </w:r>
          </w:p>
          <w:p w14:paraId="186BC12A"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17. Publicar en el Portal COMPRASPÚBLICAS durante la fase contractual toda la información</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relevante,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conformidad con los manuales de usuario o directrices que emita el Servicio Nacional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 Contratación Pública. Para dicho efecto, el usuario creador del proceso deberá habilitar el usuario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para el administrador del contrato;</w:t>
            </w:r>
          </w:p>
          <w:p w14:paraId="78DE1CA1" w14:textId="77777777" w:rsidR="004E2B5F"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18. Preparar y organizar el expediente de toda la gestión de administración del contrato, dejando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evidencia documental a efectos de las auditorías ulteriores que los órganos de control del Estado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realicen;</w:t>
            </w:r>
          </w:p>
          <w:p w14:paraId="7BFD4B6A"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19. Informar a la máxima autoridad de la entidad contratante, la modificación de las características</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técnicas de los productos a ser entregados en una orden de compra formalizada;</w:t>
            </w:r>
          </w:p>
          <w:p w14:paraId="3F431652"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20. Solicitar a los contratistas y servidores que elaboraron los estudios, que en el término máximo de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quince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(15) días, desde la notificación, informen sobre la existencia de justificación para suscribir</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contratos complementarios, órdenes de trabajo y diferencias en cantidades de obra que superen el</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quince por ciento (15%) del valor del contrato principal; y,</w:t>
            </w:r>
          </w:p>
          <w:p w14:paraId="0BBC2886" w14:textId="77777777" w:rsidR="004E2B5F" w:rsidRPr="005B6119" w:rsidRDefault="004E2B5F" w:rsidP="001A6452">
            <w:pPr>
              <w:tabs>
                <w:tab w:val="left" w:pos="975"/>
              </w:tabs>
              <w:jc w:val="both"/>
              <w:rPr>
                <w:rFonts w:ascii="Century Gothic" w:eastAsia="Times New Roman" w:hAnsi="Century Gothic" w:cs="Calibri"/>
                <w:i/>
                <w:iCs/>
                <w:color w:val="000000"/>
                <w:sz w:val="18"/>
                <w:szCs w:val="18"/>
                <w:lang w:eastAsia="es-EC"/>
              </w:rPr>
            </w:pPr>
            <w:r w:rsidRPr="005B6119">
              <w:rPr>
                <w:rFonts w:ascii="Century Gothic" w:eastAsia="Times New Roman" w:hAnsi="Century Gothic" w:cs="Calibri"/>
                <w:i/>
                <w:iCs/>
                <w:color w:val="000000"/>
                <w:sz w:val="18"/>
                <w:szCs w:val="18"/>
                <w:lang w:eastAsia="es-EC"/>
              </w:rPr>
              <w:t>21. Cualquier otra que de acuerdo con la naturaleza del objeto de contratación sea indispensable</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para garantizar su debida ejecución. Las atribuciones adicionales del administrador del contrato</w:t>
            </w:r>
            <w:r>
              <w:rPr>
                <w:rFonts w:ascii="Century Gothic" w:eastAsia="Times New Roman" w:hAnsi="Century Gothic" w:cs="Calibri"/>
                <w:i/>
                <w:iCs/>
                <w:color w:val="000000"/>
                <w:sz w:val="18"/>
                <w:szCs w:val="18"/>
                <w:lang w:eastAsia="es-EC"/>
              </w:rPr>
              <w:t xml:space="preserve"> </w:t>
            </w:r>
            <w:r w:rsidRPr="005B6119">
              <w:rPr>
                <w:rFonts w:ascii="Century Gothic" w:eastAsia="Times New Roman" w:hAnsi="Century Gothic" w:cs="Calibri"/>
                <w:i/>
                <w:iCs/>
                <w:color w:val="000000"/>
                <w:sz w:val="18"/>
                <w:szCs w:val="18"/>
                <w:lang w:eastAsia="es-EC"/>
              </w:rPr>
              <w:t>deberán estar descritas en el contrato.</w:t>
            </w:r>
            <w:r>
              <w:rPr>
                <w:rFonts w:ascii="Century Gothic" w:eastAsia="Times New Roman" w:hAnsi="Century Gothic" w:cs="Calibri"/>
                <w:i/>
                <w:iCs/>
                <w:color w:val="000000"/>
                <w:sz w:val="18"/>
                <w:szCs w:val="18"/>
                <w:lang w:eastAsia="es-EC"/>
              </w:rPr>
              <w:t xml:space="preserve"> </w:t>
            </w:r>
          </w:p>
        </w:tc>
      </w:tr>
    </w:tbl>
    <w:p w14:paraId="4ECBDF39" w14:textId="77777777" w:rsidR="004E2B5F" w:rsidRPr="000D03C3" w:rsidRDefault="004E2B5F" w:rsidP="004E2B5F">
      <w:pPr>
        <w:rPr>
          <w:sz w:val="2"/>
          <w:szCs w:val="2"/>
        </w:rPr>
      </w:pPr>
    </w:p>
    <w:p w14:paraId="7E3F7E65" w14:textId="77777777" w:rsidR="004E2B5F" w:rsidRPr="000D03C3" w:rsidRDefault="004E2B5F" w:rsidP="004E2B5F">
      <w:pPr>
        <w:rPr>
          <w:sz w:val="2"/>
          <w:szCs w:val="2"/>
        </w:rPr>
      </w:pPr>
    </w:p>
    <w:p w14:paraId="64E0F016" w14:textId="77777777" w:rsidR="004E2B5F" w:rsidRPr="000D03C3" w:rsidRDefault="004E2B5F" w:rsidP="004E2B5F">
      <w:pPr>
        <w:rPr>
          <w:sz w:val="2"/>
          <w:szCs w:val="2"/>
        </w:rPr>
      </w:pPr>
    </w:p>
    <w:p w14:paraId="24675E86" w14:textId="77777777" w:rsidR="004E2B5F" w:rsidRDefault="004E2B5F" w:rsidP="004E2B5F">
      <w:pPr>
        <w:tabs>
          <w:tab w:val="left" w:pos="3630"/>
        </w:tabs>
        <w:rPr>
          <w:sz w:val="2"/>
          <w:szCs w:val="2"/>
        </w:rPr>
      </w:pPr>
    </w:p>
    <w:p w14:paraId="2CA20F0D" w14:textId="77777777" w:rsidR="004E2B5F" w:rsidRDefault="004E2B5F" w:rsidP="004E2B5F">
      <w:pPr>
        <w:rPr>
          <w:sz w:val="2"/>
          <w:szCs w:val="2"/>
        </w:rPr>
      </w:pPr>
    </w:p>
    <w:p w14:paraId="60282D6D" w14:textId="77777777" w:rsidR="004E2B5F" w:rsidRPr="000D03C3" w:rsidRDefault="004E2B5F" w:rsidP="004E2B5F">
      <w:pPr>
        <w:rPr>
          <w:sz w:val="2"/>
          <w:szCs w:val="2"/>
        </w:rPr>
      </w:pPr>
    </w:p>
    <w:p w14:paraId="0063A849" w14:textId="77777777" w:rsidR="004E2B5F" w:rsidRPr="000D03C3" w:rsidRDefault="004E2B5F" w:rsidP="004E2B5F">
      <w:pPr>
        <w:rPr>
          <w:sz w:val="2"/>
          <w:szCs w:val="2"/>
        </w:rPr>
      </w:pPr>
    </w:p>
    <w:p w14:paraId="0A3BAB66" w14:textId="77777777" w:rsidR="004E2B5F" w:rsidRPr="000D03C3" w:rsidRDefault="004E2B5F" w:rsidP="004E2B5F">
      <w:pPr>
        <w:rPr>
          <w:sz w:val="2"/>
          <w:szCs w:val="2"/>
        </w:rPr>
      </w:pPr>
    </w:p>
    <w:p w14:paraId="2E2B2859" w14:textId="77777777" w:rsidR="004E2B5F" w:rsidRPr="000D03C3" w:rsidRDefault="004E2B5F" w:rsidP="004E2B5F">
      <w:pPr>
        <w:rPr>
          <w:sz w:val="2"/>
          <w:szCs w:val="2"/>
        </w:rPr>
      </w:pPr>
    </w:p>
    <w:tbl>
      <w:tblPr>
        <w:tblpPr w:leftFromText="141" w:rightFromText="141" w:vertAnchor="text" w:horzAnchor="margin" w:tblpX="137" w:tblpY="160"/>
        <w:tblOverlap w:val="never"/>
        <w:tblW w:w="9634" w:type="dxa"/>
        <w:tblLayout w:type="fixed"/>
        <w:tblLook w:val="0000" w:firstRow="0" w:lastRow="0" w:firstColumn="0" w:lastColumn="0" w:noHBand="0" w:noVBand="0"/>
      </w:tblPr>
      <w:tblGrid>
        <w:gridCol w:w="9634"/>
      </w:tblGrid>
      <w:tr w:rsidR="004E2B5F" w:rsidRPr="00620DD4" w14:paraId="46A8D927" w14:textId="77777777" w:rsidTr="001A6452">
        <w:trPr>
          <w:cantSplit/>
          <w:trHeight w:val="205"/>
          <w:tblHeader/>
        </w:trPr>
        <w:tc>
          <w:tcPr>
            <w:tcW w:w="9634" w:type="dxa"/>
            <w:tcBorders>
              <w:top w:val="single" w:sz="4" w:space="0" w:color="000000"/>
              <w:left w:val="single" w:sz="4" w:space="0" w:color="000000"/>
              <w:bottom w:val="single" w:sz="4" w:space="0" w:color="000000"/>
              <w:right w:val="single" w:sz="4" w:space="0" w:color="000000"/>
            </w:tcBorders>
            <w:shd w:val="clear" w:color="auto" w:fill="1F4E79" w:themeFill="accent5" w:themeFillShade="80"/>
            <w:vAlign w:val="center"/>
          </w:tcPr>
          <w:p w14:paraId="48B79A57" w14:textId="77777777" w:rsidR="004E2B5F" w:rsidRPr="002F5145" w:rsidRDefault="004E2B5F" w:rsidP="001A6452">
            <w:pPr>
              <w:ind w:left="-233"/>
              <w:jc w:val="center"/>
              <w:rPr>
                <w:rFonts w:ascii="Century Gothic" w:eastAsia="Times New Roman" w:hAnsi="Century Gothic"/>
                <w:b/>
                <w:bCs/>
                <w:color w:val="FFFFFF" w:themeColor="background1"/>
                <w:sz w:val="28"/>
                <w:szCs w:val="20"/>
                <w:lang w:eastAsia="es-ES"/>
              </w:rPr>
            </w:pPr>
            <w:r w:rsidRPr="00620DD4">
              <w:rPr>
                <w:rFonts w:ascii="Century Gothic" w:eastAsia="Times New Roman" w:hAnsi="Century Gothic"/>
                <w:b/>
                <w:bCs/>
                <w:color w:val="FFFFFF" w:themeColor="background1"/>
                <w:sz w:val="28"/>
                <w:szCs w:val="20"/>
                <w:lang w:eastAsia="es-ES"/>
              </w:rPr>
              <w:t>FIRMAS DE RESPONSABILIDAD DE</w:t>
            </w:r>
            <w:r>
              <w:rPr>
                <w:rFonts w:ascii="Century Gothic" w:eastAsia="Times New Roman" w:hAnsi="Century Gothic"/>
                <w:b/>
                <w:bCs/>
                <w:color w:val="FFFFFF" w:themeColor="background1"/>
                <w:sz w:val="28"/>
                <w:szCs w:val="20"/>
                <w:lang w:eastAsia="es-ES"/>
              </w:rPr>
              <w:t>L REQUERIMIENTO</w:t>
            </w:r>
          </w:p>
        </w:tc>
      </w:tr>
    </w:tbl>
    <w:p w14:paraId="569F91B8" w14:textId="77777777" w:rsidR="004E2B5F" w:rsidRDefault="004E2B5F" w:rsidP="004E2B5F">
      <w:pPr>
        <w:rPr>
          <w:sz w:val="2"/>
          <w:szCs w:val="2"/>
        </w:rPr>
      </w:pPr>
    </w:p>
    <w:p w14:paraId="42A636E8" w14:textId="77777777" w:rsidR="004E2B5F" w:rsidRPr="00786FA4" w:rsidRDefault="004E2B5F" w:rsidP="004E2B5F">
      <w:pPr>
        <w:rPr>
          <w:sz w:val="2"/>
          <w:szCs w:val="2"/>
        </w:rPr>
      </w:pPr>
    </w:p>
    <w:p w14:paraId="7D952DCE" w14:textId="77777777" w:rsidR="004E2B5F" w:rsidRPr="00786FA4" w:rsidRDefault="004E2B5F" w:rsidP="004E2B5F">
      <w:pPr>
        <w:rPr>
          <w:sz w:val="2"/>
          <w:szCs w:val="2"/>
        </w:rPr>
      </w:pPr>
    </w:p>
    <w:p w14:paraId="5F0B3BA2" w14:textId="77777777" w:rsidR="004E2B5F" w:rsidRPr="00786FA4" w:rsidRDefault="004E2B5F" w:rsidP="004E2B5F">
      <w:pPr>
        <w:rPr>
          <w:sz w:val="2"/>
          <w:szCs w:val="2"/>
        </w:rPr>
      </w:pPr>
    </w:p>
    <w:p w14:paraId="4CFBA32C" w14:textId="77777777" w:rsidR="004E2B5F" w:rsidRPr="00786FA4" w:rsidRDefault="004E2B5F" w:rsidP="004E2B5F">
      <w:pPr>
        <w:rPr>
          <w:sz w:val="2"/>
          <w:szCs w:val="2"/>
        </w:rPr>
      </w:pPr>
    </w:p>
    <w:p w14:paraId="6CAFA958" w14:textId="77777777" w:rsidR="004E2B5F" w:rsidRPr="00786FA4" w:rsidRDefault="004E2B5F" w:rsidP="004E2B5F">
      <w:pPr>
        <w:rPr>
          <w:sz w:val="2"/>
          <w:szCs w:val="2"/>
        </w:rPr>
      </w:pPr>
    </w:p>
    <w:p w14:paraId="2A00976C" w14:textId="77777777" w:rsidR="004E2B5F" w:rsidRPr="00786FA4" w:rsidRDefault="004E2B5F" w:rsidP="004E2B5F">
      <w:pPr>
        <w:rPr>
          <w:sz w:val="2"/>
          <w:szCs w:val="2"/>
        </w:rPr>
      </w:pPr>
    </w:p>
    <w:p w14:paraId="73BDC6D9" w14:textId="77777777" w:rsidR="004E2B5F" w:rsidRPr="00786FA4" w:rsidRDefault="004E2B5F" w:rsidP="004E2B5F">
      <w:pPr>
        <w:rPr>
          <w:sz w:val="2"/>
          <w:szCs w:val="2"/>
        </w:rPr>
      </w:pPr>
    </w:p>
    <w:p w14:paraId="52827103" w14:textId="77777777" w:rsidR="004E2B5F" w:rsidRPr="00786FA4" w:rsidRDefault="004E2B5F" w:rsidP="004E2B5F">
      <w:pPr>
        <w:rPr>
          <w:sz w:val="2"/>
          <w:szCs w:val="2"/>
        </w:rPr>
      </w:pPr>
    </w:p>
    <w:p w14:paraId="7136556E" w14:textId="77777777" w:rsidR="004E2B5F" w:rsidRPr="00786FA4" w:rsidRDefault="004E2B5F" w:rsidP="004E2B5F">
      <w:pPr>
        <w:rPr>
          <w:sz w:val="2"/>
          <w:szCs w:val="2"/>
        </w:rPr>
      </w:pPr>
    </w:p>
    <w:p w14:paraId="4C7858E4" w14:textId="77777777" w:rsidR="004E2B5F" w:rsidRPr="00786FA4" w:rsidRDefault="004E2B5F" w:rsidP="004E2B5F">
      <w:pPr>
        <w:rPr>
          <w:sz w:val="2"/>
          <w:szCs w:val="2"/>
        </w:rPr>
      </w:pPr>
    </w:p>
    <w:p w14:paraId="3FF70D74" w14:textId="77777777" w:rsidR="004E2B5F" w:rsidRPr="00786FA4" w:rsidRDefault="004E2B5F" w:rsidP="004E2B5F">
      <w:pPr>
        <w:rPr>
          <w:sz w:val="2"/>
          <w:szCs w:val="2"/>
        </w:rPr>
      </w:pPr>
    </w:p>
    <w:p w14:paraId="03CBE0D4" w14:textId="77777777" w:rsidR="004E2B5F" w:rsidRPr="00786FA4" w:rsidRDefault="004E2B5F" w:rsidP="004E2B5F">
      <w:pPr>
        <w:rPr>
          <w:sz w:val="2"/>
          <w:szCs w:val="2"/>
        </w:rPr>
      </w:pPr>
    </w:p>
    <w:p w14:paraId="3F7CD5A5" w14:textId="77777777" w:rsidR="004E2B5F" w:rsidRPr="00786FA4" w:rsidRDefault="004E2B5F" w:rsidP="004E2B5F">
      <w:pPr>
        <w:rPr>
          <w:sz w:val="2"/>
          <w:szCs w:val="2"/>
        </w:rPr>
      </w:pPr>
    </w:p>
    <w:p w14:paraId="331CF05C" w14:textId="77777777" w:rsidR="004E2B5F" w:rsidRPr="00786FA4" w:rsidRDefault="004E2B5F" w:rsidP="004E2B5F">
      <w:pPr>
        <w:rPr>
          <w:sz w:val="2"/>
          <w:szCs w:val="2"/>
        </w:rPr>
      </w:pPr>
    </w:p>
    <w:p w14:paraId="783DD5F5" w14:textId="77777777" w:rsidR="004E2B5F" w:rsidRPr="00786FA4" w:rsidRDefault="004E2B5F" w:rsidP="004E2B5F">
      <w:pPr>
        <w:rPr>
          <w:sz w:val="2"/>
          <w:szCs w:val="2"/>
        </w:rPr>
      </w:pPr>
    </w:p>
    <w:p w14:paraId="7745FE5A" w14:textId="77777777" w:rsidR="004E2B5F" w:rsidRPr="00786FA4" w:rsidRDefault="004E2B5F" w:rsidP="004E2B5F">
      <w:pPr>
        <w:rPr>
          <w:sz w:val="2"/>
          <w:szCs w:val="2"/>
        </w:rPr>
      </w:pPr>
    </w:p>
    <w:tbl>
      <w:tblPr>
        <w:tblStyle w:val="Tablaconcuadrcula"/>
        <w:tblW w:w="9639" w:type="dxa"/>
        <w:tblInd w:w="137" w:type="dxa"/>
        <w:tblLayout w:type="fixed"/>
        <w:tblLook w:val="04A0" w:firstRow="1" w:lastRow="0" w:firstColumn="1" w:lastColumn="0" w:noHBand="0" w:noVBand="1"/>
      </w:tblPr>
      <w:tblGrid>
        <w:gridCol w:w="9639"/>
      </w:tblGrid>
      <w:tr w:rsidR="004E2B5F" w:rsidRPr="00A11151" w14:paraId="3768BB07" w14:textId="77777777" w:rsidTr="001A6452">
        <w:tc>
          <w:tcPr>
            <w:tcW w:w="9639" w:type="dxa"/>
            <w:tcBorders>
              <w:top w:val="nil"/>
              <w:left w:val="single" w:sz="4" w:space="0" w:color="auto"/>
              <w:right w:val="single" w:sz="4" w:space="0" w:color="auto"/>
            </w:tcBorders>
            <w:shd w:val="clear" w:color="auto" w:fill="1F4E79" w:themeFill="accent5" w:themeFillShade="80"/>
          </w:tcPr>
          <w:p w14:paraId="533BC7B1" w14:textId="77777777" w:rsidR="004E2B5F" w:rsidRPr="00A11151" w:rsidRDefault="004E2B5F" w:rsidP="001A6452">
            <w:pPr>
              <w:tabs>
                <w:tab w:val="left" w:pos="1571"/>
              </w:tabs>
              <w:rPr>
                <w:rFonts w:ascii="Century Gothic" w:hAnsi="Century Gothic" w:cs="Arial"/>
                <w:b/>
              </w:rPr>
            </w:pPr>
            <w:r w:rsidRPr="00A11151">
              <w:rPr>
                <w:rFonts w:ascii="Century Gothic" w:eastAsia="Times New Roman" w:hAnsi="Century Gothic"/>
                <w:b/>
                <w:bCs/>
                <w:color w:val="FFFFFF" w:themeColor="background1"/>
                <w:lang w:eastAsia="es-ES"/>
              </w:rPr>
              <w:t>ELABORADO POR</w:t>
            </w:r>
            <w:r w:rsidRPr="00A11151">
              <w:rPr>
                <w:rFonts w:ascii="Century Gothic" w:hAnsi="Century Gothic" w:cs="Arial"/>
                <w:b/>
              </w:rPr>
              <w:t xml:space="preserve"> </w:t>
            </w:r>
          </w:p>
        </w:tc>
      </w:tr>
      <w:tr w:rsidR="004E2B5F" w:rsidRPr="00A11151" w14:paraId="26FC1F82" w14:textId="77777777" w:rsidTr="001A6452">
        <w:tc>
          <w:tcPr>
            <w:tcW w:w="9639" w:type="dxa"/>
            <w:tcBorders>
              <w:left w:val="single" w:sz="4" w:space="0" w:color="auto"/>
              <w:right w:val="single" w:sz="4" w:space="0" w:color="auto"/>
            </w:tcBorders>
            <w:shd w:val="clear" w:color="auto" w:fill="auto"/>
          </w:tcPr>
          <w:p w14:paraId="47DBBA55" w14:textId="77777777" w:rsidR="004E2B5F" w:rsidRDefault="004E2B5F"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sz w:val="20"/>
                <w:szCs w:val="20"/>
              </w:rPr>
              <w:t xml:space="preserve">             </w:t>
            </w:r>
          </w:p>
          <w:p w14:paraId="538830F6" w14:textId="77777777" w:rsidR="004E2B5F" w:rsidRDefault="004E2B5F" w:rsidP="001A6452">
            <w:pPr>
              <w:snapToGrid w:val="0"/>
              <w:spacing w:before="60" w:after="60"/>
              <w:jc w:val="both"/>
              <w:rPr>
                <w:rFonts w:ascii="Century Gothic" w:eastAsia="PMingLiU" w:hAnsi="Century Gothic" w:cs="Arial"/>
                <w:sz w:val="20"/>
                <w:szCs w:val="20"/>
              </w:rPr>
            </w:pPr>
          </w:p>
          <w:p w14:paraId="2ACB1E4B" w14:textId="77777777" w:rsidR="004E2B5F" w:rsidRPr="00620DD4" w:rsidRDefault="004E2B5F"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b/>
                <w:sz w:val="20"/>
                <w:szCs w:val="20"/>
              </w:rPr>
              <w:t>Firma:</w:t>
            </w:r>
            <w:r w:rsidRPr="00620DD4">
              <w:rPr>
                <w:rFonts w:ascii="Century Gothic" w:eastAsia="PMingLiU" w:hAnsi="Century Gothic" w:cs="Arial"/>
                <w:sz w:val="20"/>
                <w:szCs w:val="20"/>
              </w:rPr>
              <w:t xml:space="preserve">  _______________________________ </w:t>
            </w:r>
          </w:p>
          <w:p w14:paraId="4D55DD51" w14:textId="77777777" w:rsidR="004E2B5F" w:rsidRDefault="004E2B5F" w:rsidP="001A6452">
            <w:pPr>
              <w:snapToGrid w:val="0"/>
              <w:spacing w:before="60" w:after="60"/>
              <w:jc w:val="both"/>
              <w:rPr>
                <w:rFonts w:ascii="Century Gothic" w:eastAsia="PMingLiU" w:hAnsi="Century Gothic" w:cs="Arial"/>
                <w:b/>
                <w:iCs/>
                <w:sz w:val="20"/>
                <w:szCs w:val="20"/>
              </w:rPr>
            </w:pPr>
            <w:r w:rsidRPr="00620DD4">
              <w:rPr>
                <w:rFonts w:ascii="Century Gothic" w:eastAsia="PMingLiU" w:hAnsi="Century Gothic" w:cs="Arial"/>
                <w:sz w:val="20"/>
                <w:szCs w:val="20"/>
              </w:rPr>
              <w:t xml:space="preserve">             </w:t>
            </w:r>
            <w:r>
              <w:rPr>
                <w:rFonts w:ascii="Century Gothic" w:eastAsia="PMingLiU" w:hAnsi="Century Gothic" w:cs="Arial"/>
                <w:b/>
                <w:iCs/>
                <w:sz w:val="20"/>
                <w:szCs w:val="20"/>
              </w:rPr>
              <w:t>(CARGO)</w:t>
            </w:r>
          </w:p>
          <w:p w14:paraId="72183D7F" w14:textId="77777777" w:rsidR="004E2B5F" w:rsidRPr="00A11151" w:rsidRDefault="004E2B5F" w:rsidP="001A6452">
            <w:pPr>
              <w:snapToGrid w:val="0"/>
              <w:spacing w:before="60" w:after="60"/>
              <w:jc w:val="both"/>
              <w:rPr>
                <w:rFonts w:ascii="Century Gothic" w:eastAsia="PMingLiU" w:hAnsi="Century Gothic" w:cs="Arial"/>
                <w:b/>
                <w:iCs/>
                <w:sz w:val="20"/>
                <w:szCs w:val="20"/>
              </w:rPr>
            </w:pPr>
          </w:p>
        </w:tc>
      </w:tr>
      <w:tr w:rsidR="004E2B5F" w14:paraId="1FB9F314" w14:textId="77777777" w:rsidTr="001A6452">
        <w:tc>
          <w:tcPr>
            <w:tcW w:w="9639" w:type="dxa"/>
            <w:tcBorders>
              <w:left w:val="single" w:sz="4" w:space="0" w:color="auto"/>
              <w:right w:val="single" w:sz="4" w:space="0" w:color="auto"/>
            </w:tcBorders>
            <w:shd w:val="clear" w:color="auto" w:fill="1F4E79" w:themeFill="accent5" w:themeFillShade="80"/>
          </w:tcPr>
          <w:p w14:paraId="31518722" w14:textId="77777777" w:rsidR="004E2B5F" w:rsidRPr="009245B1" w:rsidRDefault="004E2B5F" w:rsidP="001A6452">
            <w:pPr>
              <w:tabs>
                <w:tab w:val="left" w:pos="1571"/>
              </w:tabs>
              <w:rPr>
                <w:rFonts w:ascii="Century Gothic" w:eastAsia="Times New Roman" w:hAnsi="Century Gothic"/>
                <w:b/>
                <w:bCs/>
                <w:color w:val="FFFFFF" w:themeColor="background1"/>
                <w:lang w:eastAsia="es-ES"/>
              </w:rPr>
            </w:pPr>
            <w:r w:rsidRPr="00AA1459">
              <w:rPr>
                <w:rFonts w:ascii="Century Gothic" w:eastAsia="Times New Roman" w:hAnsi="Century Gothic"/>
                <w:b/>
                <w:bCs/>
                <w:color w:val="FFFFFF" w:themeColor="background1"/>
                <w:lang w:eastAsia="es-ES"/>
              </w:rPr>
              <w:t>REVISADO POR RESPONSABLE DE SUBPROCESO</w:t>
            </w:r>
          </w:p>
        </w:tc>
      </w:tr>
      <w:tr w:rsidR="004E2B5F" w14:paraId="113848AF" w14:textId="77777777" w:rsidTr="001A6452">
        <w:tc>
          <w:tcPr>
            <w:tcW w:w="9639" w:type="dxa"/>
            <w:tcBorders>
              <w:left w:val="single" w:sz="4" w:space="0" w:color="auto"/>
              <w:right w:val="single" w:sz="4" w:space="0" w:color="auto"/>
            </w:tcBorders>
            <w:shd w:val="clear" w:color="auto" w:fill="auto"/>
          </w:tcPr>
          <w:p w14:paraId="3BAF03EF" w14:textId="77777777" w:rsidR="004E2B5F" w:rsidRDefault="004E2B5F" w:rsidP="001A6452">
            <w:pPr>
              <w:snapToGrid w:val="0"/>
              <w:spacing w:before="60" w:after="60"/>
              <w:jc w:val="both"/>
              <w:rPr>
                <w:rFonts w:ascii="Century Gothic" w:eastAsia="PMingLiU" w:hAnsi="Century Gothic" w:cs="Arial"/>
                <w:b/>
                <w:sz w:val="20"/>
                <w:szCs w:val="20"/>
              </w:rPr>
            </w:pPr>
          </w:p>
          <w:p w14:paraId="4436AE1B" w14:textId="77777777" w:rsidR="004E2B5F" w:rsidRDefault="004E2B5F" w:rsidP="001A6452">
            <w:pPr>
              <w:snapToGrid w:val="0"/>
              <w:spacing w:before="60" w:after="60"/>
              <w:jc w:val="both"/>
              <w:rPr>
                <w:rFonts w:ascii="Century Gothic" w:eastAsia="PMingLiU" w:hAnsi="Century Gothic" w:cs="Arial"/>
                <w:b/>
                <w:sz w:val="20"/>
                <w:szCs w:val="20"/>
              </w:rPr>
            </w:pPr>
          </w:p>
          <w:p w14:paraId="00C22A30" w14:textId="77777777" w:rsidR="004E2B5F" w:rsidRPr="00620DD4" w:rsidRDefault="004E2B5F"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b/>
                <w:sz w:val="20"/>
                <w:szCs w:val="20"/>
              </w:rPr>
              <w:t>Firma:</w:t>
            </w:r>
            <w:r w:rsidRPr="00620DD4">
              <w:rPr>
                <w:rFonts w:ascii="Century Gothic" w:eastAsia="PMingLiU" w:hAnsi="Century Gothic" w:cs="Arial"/>
                <w:sz w:val="20"/>
                <w:szCs w:val="20"/>
              </w:rPr>
              <w:t xml:space="preserve">  _______________________________ </w:t>
            </w:r>
          </w:p>
          <w:p w14:paraId="33D927E3" w14:textId="77777777" w:rsidR="004E2B5F" w:rsidRPr="00AA1459" w:rsidRDefault="004E2B5F" w:rsidP="001A6452">
            <w:pPr>
              <w:snapToGrid w:val="0"/>
              <w:spacing w:before="60" w:after="60"/>
              <w:jc w:val="both"/>
              <w:rPr>
                <w:rFonts w:ascii="Century Gothic" w:eastAsia="PMingLiU" w:hAnsi="Century Gothic" w:cs="Arial"/>
                <w:b/>
                <w:iCs/>
                <w:sz w:val="20"/>
                <w:szCs w:val="20"/>
              </w:rPr>
            </w:pPr>
            <w:r w:rsidRPr="00620DD4">
              <w:rPr>
                <w:rFonts w:ascii="Century Gothic" w:eastAsia="PMingLiU" w:hAnsi="Century Gothic" w:cs="Arial"/>
                <w:sz w:val="20"/>
                <w:szCs w:val="20"/>
              </w:rPr>
              <w:t xml:space="preserve">             </w:t>
            </w:r>
            <w:r w:rsidRPr="00AA1459">
              <w:rPr>
                <w:rFonts w:ascii="Century Gothic" w:eastAsia="PMingLiU" w:hAnsi="Century Gothic" w:cs="Arial"/>
                <w:b/>
                <w:iCs/>
                <w:sz w:val="20"/>
                <w:szCs w:val="20"/>
              </w:rPr>
              <w:t>RESPONSABLE</w:t>
            </w:r>
            <w:r>
              <w:rPr>
                <w:rFonts w:ascii="Century Gothic" w:eastAsia="PMingLiU" w:hAnsi="Century Gothic" w:cs="Arial"/>
                <w:b/>
                <w:iCs/>
                <w:sz w:val="20"/>
                <w:szCs w:val="20"/>
              </w:rPr>
              <w:t xml:space="preserve"> DE SUBPROCESO</w:t>
            </w:r>
          </w:p>
          <w:p w14:paraId="2CDC0F00" w14:textId="77777777" w:rsidR="004E2B5F" w:rsidRPr="009245B1" w:rsidRDefault="004E2B5F" w:rsidP="001A6452">
            <w:pPr>
              <w:tabs>
                <w:tab w:val="left" w:pos="1571"/>
              </w:tabs>
              <w:rPr>
                <w:rFonts w:ascii="Century Gothic" w:eastAsia="Times New Roman" w:hAnsi="Century Gothic"/>
                <w:b/>
                <w:bCs/>
                <w:color w:val="FFFFFF" w:themeColor="background1"/>
                <w:lang w:eastAsia="es-ES"/>
              </w:rPr>
            </w:pPr>
          </w:p>
        </w:tc>
      </w:tr>
      <w:tr w:rsidR="004E2B5F" w14:paraId="0AE8A7C1" w14:textId="77777777" w:rsidTr="001A6452">
        <w:tc>
          <w:tcPr>
            <w:tcW w:w="9639" w:type="dxa"/>
            <w:tcBorders>
              <w:left w:val="single" w:sz="4" w:space="0" w:color="auto"/>
              <w:right w:val="single" w:sz="4" w:space="0" w:color="auto"/>
            </w:tcBorders>
            <w:shd w:val="clear" w:color="auto" w:fill="1F4E79" w:themeFill="accent5" w:themeFillShade="80"/>
          </w:tcPr>
          <w:p w14:paraId="37491CF5" w14:textId="77777777" w:rsidR="004E2B5F" w:rsidRPr="00565201" w:rsidRDefault="004E2B5F" w:rsidP="001A6452">
            <w:pPr>
              <w:tabs>
                <w:tab w:val="left" w:pos="1571"/>
              </w:tabs>
              <w:rPr>
                <w:rFonts w:ascii="Century Gothic" w:eastAsia="Times New Roman" w:hAnsi="Century Gothic"/>
                <w:b/>
                <w:bCs/>
                <w:color w:val="FFFFFF" w:themeColor="background1"/>
                <w:lang w:eastAsia="es-ES"/>
              </w:rPr>
            </w:pPr>
            <w:r w:rsidRPr="009245B1">
              <w:rPr>
                <w:rFonts w:ascii="Century Gothic" w:eastAsia="Times New Roman" w:hAnsi="Century Gothic"/>
                <w:b/>
                <w:bCs/>
                <w:color w:val="FFFFFF" w:themeColor="background1"/>
                <w:lang w:eastAsia="es-ES"/>
              </w:rPr>
              <w:t>AUTORIZACIÓN DEL DIRECTOR DE LA UNIDAD</w:t>
            </w:r>
          </w:p>
        </w:tc>
      </w:tr>
      <w:tr w:rsidR="004E2B5F" w14:paraId="748E6B1F" w14:textId="77777777" w:rsidTr="001A6452">
        <w:tc>
          <w:tcPr>
            <w:tcW w:w="9639" w:type="dxa"/>
            <w:tcBorders>
              <w:left w:val="single" w:sz="4" w:space="0" w:color="auto"/>
              <w:right w:val="single" w:sz="4" w:space="0" w:color="auto"/>
            </w:tcBorders>
            <w:shd w:val="clear" w:color="auto" w:fill="auto"/>
          </w:tcPr>
          <w:p w14:paraId="1A785083" w14:textId="77777777" w:rsidR="004E2B5F" w:rsidRDefault="004E2B5F" w:rsidP="001A6452">
            <w:pPr>
              <w:tabs>
                <w:tab w:val="left" w:pos="1571"/>
              </w:tabs>
              <w:rPr>
                <w:rFonts w:ascii="Century Gothic" w:hAnsi="Century Gothic" w:cs="Arial"/>
                <w:b/>
                <w:sz w:val="48"/>
                <w:szCs w:val="28"/>
              </w:rPr>
            </w:pPr>
          </w:p>
          <w:p w14:paraId="14B56A50" w14:textId="77777777" w:rsidR="004E2B5F" w:rsidRPr="00620DD4" w:rsidRDefault="004E2B5F" w:rsidP="001A6452">
            <w:pPr>
              <w:snapToGrid w:val="0"/>
              <w:spacing w:before="60" w:after="60"/>
              <w:jc w:val="both"/>
              <w:rPr>
                <w:rFonts w:ascii="Century Gothic" w:eastAsia="PMingLiU" w:hAnsi="Century Gothic" w:cs="Arial"/>
                <w:sz w:val="20"/>
                <w:szCs w:val="20"/>
              </w:rPr>
            </w:pPr>
            <w:r w:rsidRPr="00620DD4">
              <w:rPr>
                <w:rFonts w:ascii="Century Gothic" w:eastAsia="PMingLiU" w:hAnsi="Century Gothic" w:cs="Arial"/>
                <w:b/>
                <w:sz w:val="20"/>
                <w:szCs w:val="20"/>
              </w:rPr>
              <w:t>Firma:</w:t>
            </w:r>
            <w:r w:rsidRPr="00620DD4">
              <w:rPr>
                <w:rFonts w:ascii="Century Gothic" w:eastAsia="PMingLiU" w:hAnsi="Century Gothic" w:cs="Arial"/>
                <w:sz w:val="20"/>
                <w:szCs w:val="20"/>
              </w:rPr>
              <w:t xml:space="preserve">  ________________________________________</w:t>
            </w:r>
          </w:p>
          <w:p w14:paraId="0EBC45CC" w14:textId="77777777" w:rsidR="004E2B5F" w:rsidRDefault="004E2B5F" w:rsidP="001A6452">
            <w:pPr>
              <w:tabs>
                <w:tab w:val="left" w:pos="1571"/>
              </w:tabs>
              <w:rPr>
                <w:rFonts w:ascii="Century Gothic" w:hAnsi="Century Gothic" w:cs="Arial"/>
                <w:b/>
                <w:sz w:val="48"/>
                <w:szCs w:val="28"/>
              </w:rPr>
            </w:pPr>
            <w:r w:rsidRPr="00620DD4">
              <w:rPr>
                <w:rFonts w:ascii="Century Gothic" w:eastAsia="PMingLiU" w:hAnsi="Century Gothic" w:cs="Arial"/>
                <w:sz w:val="20"/>
                <w:szCs w:val="20"/>
              </w:rPr>
              <w:t xml:space="preserve">          </w:t>
            </w:r>
            <w:r w:rsidRPr="00620DD4">
              <w:rPr>
                <w:rFonts w:ascii="Century Gothic" w:eastAsia="PMingLiU" w:hAnsi="Century Gothic" w:cs="Arial"/>
                <w:b/>
                <w:sz w:val="20"/>
                <w:szCs w:val="20"/>
              </w:rPr>
              <w:t xml:space="preserve">   DIRECTOR DE LA DIRECCIÓN </w:t>
            </w:r>
            <w:r>
              <w:rPr>
                <w:rFonts w:ascii="Century Gothic" w:eastAsia="PMingLiU" w:hAnsi="Century Gothic" w:cs="Arial"/>
                <w:b/>
                <w:sz w:val="20"/>
                <w:szCs w:val="20"/>
              </w:rPr>
              <w:t>O</w:t>
            </w:r>
            <w:r w:rsidRPr="00620DD4">
              <w:rPr>
                <w:rFonts w:ascii="Century Gothic" w:eastAsia="PMingLiU" w:hAnsi="Century Gothic" w:cs="Arial"/>
                <w:b/>
                <w:sz w:val="20"/>
                <w:szCs w:val="20"/>
              </w:rPr>
              <w:t xml:space="preserve"> UNIDAD            </w:t>
            </w:r>
          </w:p>
          <w:p w14:paraId="67CE6891" w14:textId="77777777" w:rsidR="004E2B5F" w:rsidRDefault="004E2B5F" w:rsidP="001A6452">
            <w:pPr>
              <w:tabs>
                <w:tab w:val="left" w:pos="1571"/>
              </w:tabs>
              <w:rPr>
                <w:rFonts w:ascii="Century Gothic" w:hAnsi="Century Gothic" w:cs="Arial"/>
                <w:b/>
                <w:sz w:val="48"/>
                <w:szCs w:val="28"/>
              </w:rPr>
            </w:pPr>
          </w:p>
        </w:tc>
      </w:tr>
    </w:tbl>
    <w:p w14:paraId="16B08C69" w14:textId="77777777" w:rsidR="004E2B5F" w:rsidRPr="00786FA4" w:rsidRDefault="004E2B5F" w:rsidP="004E2B5F">
      <w:pPr>
        <w:ind w:firstLine="708"/>
        <w:rPr>
          <w:sz w:val="2"/>
          <w:szCs w:val="2"/>
        </w:rPr>
      </w:pPr>
    </w:p>
    <w:p w14:paraId="0E074D46" w14:textId="77777777" w:rsidR="004E2B5F" w:rsidRPr="00786FA4" w:rsidRDefault="004E2B5F" w:rsidP="004E2B5F">
      <w:pPr>
        <w:rPr>
          <w:sz w:val="2"/>
          <w:szCs w:val="2"/>
        </w:rPr>
      </w:pPr>
    </w:p>
    <w:p w14:paraId="492C2197" w14:textId="77777777" w:rsidR="004E2B5F" w:rsidRPr="00EB57F1" w:rsidRDefault="004E2B5F" w:rsidP="004E2B5F"/>
    <w:p w14:paraId="3D11694F" w14:textId="77777777" w:rsidR="004E2B5F" w:rsidRPr="00316053" w:rsidRDefault="004E2B5F" w:rsidP="004E2B5F">
      <w:pPr>
        <w:ind w:left="142"/>
        <w:jc w:val="both"/>
        <w:rPr>
          <w:rFonts w:ascii="Century Gothic" w:eastAsia="Times New Roman" w:hAnsi="Century Gothic" w:cs="Calibri"/>
          <w:b/>
          <w:bCs/>
          <w:i/>
          <w:iCs/>
          <w:color w:val="000000"/>
          <w:sz w:val="20"/>
          <w:szCs w:val="20"/>
          <w:lang w:eastAsia="es-EC"/>
        </w:rPr>
      </w:pPr>
      <w:r w:rsidRPr="00316053">
        <w:rPr>
          <w:rFonts w:ascii="Century Gothic" w:eastAsia="Times New Roman" w:hAnsi="Century Gothic" w:cs="Calibri"/>
          <w:b/>
          <w:bCs/>
          <w:i/>
          <w:iCs/>
          <w:color w:val="000000"/>
          <w:sz w:val="20"/>
          <w:szCs w:val="20"/>
          <w:lang w:eastAsia="es-EC"/>
        </w:rPr>
        <w:t xml:space="preserve">Nota: </w:t>
      </w:r>
    </w:p>
    <w:p w14:paraId="6001D22A" w14:textId="77777777" w:rsidR="004E2B5F" w:rsidRPr="00316053" w:rsidRDefault="004E2B5F" w:rsidP="004E2B5F">
      <w:pPr>
        <w:ind w:left="142"/>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Uso del presente Modelo:</w:t>
      </w:r>
    </w:p>
    <w:p w14:paraId="40E886A0" w14:textId="77777777" w:rsidR="004E2B5F" w:rsidRPr="00316053" w:rsidRDefault="004E2B5F" w:rsidP="004E2B5F">
      <w:pPr>
        <w:ind w:left="142"/>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El presente documento constituye únicamente un modelo a aplicar, el usuario será responsable de la información proporcionada para el levantamiento de cada contratación.</w:t>
      </w:r>
    </w:p>
    <w:p w14:paraId="33817B26" w14:textId="77777777" w:rsidR="004E2B5F" w:rsidRPr="00316053" w:rsidRDefault="004E2B5F" w:rsidP="004E2B5F">
      <w:pPr>
        <w:ind w:left="142"/>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El texto en color rojo deberá ser completado con la información pertinente a cada contratación.</w:t>
      </w:r>
    </w:p>
    <w:p w14:paraId="095E1E2D" w14:textId="77777777" w:rsidR="004E2B5F" w:rsidRDefault="004E2B5F" w:rsidP="004E2B5F">
      <w:pPr>
        <w:ind w:left="142"/>
        <w:jc w:val="both"/>
        <w:rPr>
          <w:rFonts w:ascii="Century Gothic" w:eastAsia="Times New Roman" w:hAnsi="Century Gothic" w:cs="Calibri"/>
          <w:i/>
          <w:iCs/>
          <w:color w:val="000000"/>
          <w:sz w:val="20"/>
          <w:szCs w:val="20"/>
          <w:lang w:eastAsia="es-EC"/>
        </w:rPr>
      </w:pPr>
      <w:r w:rsidRPr="00316053">
        <w:rPr>
          <w:rFonts w:ascii="Century Gothic" w:eastAsia="Times New Roman" w:hAnsi="Century Gothic" w:cs="Calibri"/>
          <w:i/>
          <w:iCs/>
          <w:color w:val="000000"/>
          <w:sz w:val="20"/>
          <w:szCs w:val="20"/>
          <w:lang w:eastAsia="es-EC"/>
        </w:rPr>
        <w:t>El texto en color azul sirve como guía, por lo tanto, deberá ser eliminado.</w:t>
      </w:r>
    </w:p>
    <w:p w14:paraId="7AB84EC1" w14:textId="77777777" w:rsidR="004E2B5F" w:rsidRDefault="004E2B5F" w:rsidP="004E2B5F">
      <w:pPr>
        <w:jc w:val="both"/>
        <w:rPr>
          <w:rFonts w:ascii="Century Gothic" w:eastAsia="Times New Roman" w:hAnsi="Century Gothic" w:cs="Calibri"/>
          <w:i/>
          <w:iCs/>
          <w:color w:val="000000"/>
          <w:sz w:val="20"/>
          <w:szCs w:val="20"/>
          <w:lang w:eastAsia="es-EC"/>
        </w:rPr>
      </w:pPr>
    </w:p>
    <w:p w14:paraId="0BB23AFA" w14:textId="77777777" w:rsidR="004E2B5F" w:rsidRPr="00344A7B" w:rsidRDefault="004E2B5F" w:rsidP="004E2B5F">
      <w:pPr>
        <w:jc w:val="center"/>
        <w:rPr>
          <w:rFonts w:ascii="Century Gothic" w:eastAsia="Times New Roman" w:hAnsi="Century Gothic" w:cs="Calibri"/>
          <w:b/>
          <w:bCs/>
          <w:color w:val="000000"/>
          <w:sz w:val="20"/>
          <w:szCs w:val="20"/>
          <w:lang w:eastAsia="es-EC"/>
        </w:rPr>
      </w:pPr>
      <w:r w:rsidRPr="00344A7B">
        <w:rPr>
          <w:rFonts w:ascii="Century Gothic" w:eastAsia="Times New Roman" w:hAnsi="Century Gothic" w:cs="Calibri"/>
          <w:b/>
          <w:bCs/>
          <w:color w:val="000000"/>
          <w:sz w:val="20"/>
          <w:szCs w:val="20"/>
          <w:lang w:eastAsia="es-EC"/>
        </w:rPr>
        <w:t>ANEXO 1</w:t>
      </w:r>
    </w:p>
    <w:p w14:paraId="4F8D3BD9" w14:textId="77777777" w:rsidR="004E2B5F" w:rsidRPr="00344A7B" w:rsidRDefault="004E2B5F" w:rsidP="004E2B5F">
      <w:pPr>
        <w:jc w:val="center"/>
        <w:rPr>
          <w:rFonts w:ascii="Century Gothic" w:eastAsia="Times New Roman" w:hAnsi="Century Gothic" w:cs="Calibri"/>
          <w:i/>
          <w:iCs/>
          <w:color w:val="000000"/>
          <w:sz w:val="20"/>
          <w:szCs w:val="20"/>
          <w:lang w:eastAsia="es-EC"/>
        </w:rPr>
      </w:pPr>
    </w:p>
    <w:p w14:paraId="783DC20E" w14:textId="77777777" w:rsidR="004E2B5F" w:rsidRDefault="004E2B5F" w:rsidP="004E2B5F">
      <w:pPr>
        <w:ind w:left="142"/>
        <w:jc w:val="both"/>
        <w:rPr>
          <w:rFonts w:ascii="Century Gothic" w:eastAsia="Times New Roman" w:hAnsi="Century Gothic" w:cs="Calibri"/>
          <w:color w:val="000000"/>
          <w:sz w:val="20"/>
          <w:szCs w:val="20"/>
          <w:lang w:eastAsia="es-EC"/>
        </w:rPr>
      </w:pPr>
      <w:r w:rsidRPr="00344A7B">
        <w:rPr>
          <w:rFonts w:ascii="Century Gothic" w:eastAsia="Times New Roman" w:hAnsi="Century Gothic" w:cs="Calibri"/>
          <w:color w:val="000000"/>
          <w:sz w:val="20"/>
          <w:szCs w:val="20"/>
          <w:lang w:eastAsia="es-EC"/>
        </w:rPr>
        <w:t>La entidad contratante obligatoriamente deberá dimensionar los parámetros de calificación de experiencia general y específica mínima requerida de conformidad con el contenido de la siguiente tabla y en función del presupuesto referencial del procedimiento de contratación:</w:t>
      </w:r>
    </w:p>
    <w:p w14:paraId="744A8533" w14:textId="77777777" w:rsidR="004E2B5F" w:rsidRPr="00344A7B" w:rsidRDefault="004E2B5F" w:rsidP="004E2B5F">
      <w:pPr>
        <w:rPr>
          <w:rFonts w:ascii="Century Gothic" w:eastAsia="Times New Roman" w:hAnsi="Century Gothic" w:cs="Calibri"/>
          <w:sz w:val="20"/>
          <w:szCs w:val="20"/>
          <w:lang w:eastAsia="es-EC"/>
        </w:rPr>
      </w:pPr>
    </w:p>
    <w:p w14:paraId="69E4E7F1" w14:textId="77777777" w:rsidR="004E2B5F" w:rsidRDefault="004E2B5F" w:rsidP="004E2B5F">
      <w:pPr>
        <w:rPr>
          <w:rFonts w:ascii="Century Gothic" w:eastAsia="Times New Roman" w:hAnsi="Century Gothic" w:cs="Calibri"/>
          <w:color w:val="000000"/>
          <w:sz w:val="20"/>
          <w:szCs w:val="20"/>
          <w:lang w:eastAsia="es-EC"/>
        </w:rPr>
      </w:pPr>
    </w:p>
    <w:tbl>
      <w:tblPr>
        <w:tblW w:w="9218" w:type="dxa"/>
        <w:jc w:val="center"/>
        <w:tblCellMar>
          <w:left w:w="0" w:type="dxa"/>
          <w:right w:w="0" w:type="dxa"/>
        </w:tblCellMar>
        <w:tblLook w:val="04A0" w:firstRow="1" w:lastRow="0" w:firstColumn="1" w:lastColumn="0" w:noHBand="0" w:noVBand="1"/>
      </w:tblPr>
      <w:tblGrid>
        <w:gridCol w:w="972"/>
        <w:gridCol w:w="1147"/>
        <w:gridCol w:w="1929"/>
        <w:gridCol w:w="2345"/>
        <w:gridCol w:w="2825"/>
      </w:tblGrid>
      <w:tr w:rsidR="004E2B5F" w:rsidRPr="00344A7B" w14:paraId="3EF04FB0" w14:textId="77777777" w:rsidTr="001A6452">
        <w:trPr>
          <w:trHeight w:val="288"/>
          <w:jc w:val="center"/>
        </w:trPr>
        <w:tc>
          <w:tcPr>
            <w:tcW w:w="9218"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tcMar>
              <w:top w:w="0" w:type="dxa"/>
              <w:left w:w="70" w:type="dxa"/>
              <w:bottom w:w="0" w:type="dxa"/>
              <w:right w:w="70" w:type="dxa"/>
            </w:tcMar>
            <w:vAlign w:val="center"/>
          </w:tcPr>
          <w:p w14:paraId="0DA2F07B" w14:textId="77777777" w:rsidR="004E2B5F" w:rsidRPr="00344A7B" w:rsidRDefault="004E2B5F" w:rsidP="001A6452">
            <w:pPr>
              <w:jc w:val="center"/>
              <w:rPr>
                <w:rFonts w:ascii="Century Gothic" w:hAnsi="Century Gothic"/>
                <w:b/>
                <w:iCs/>
                <w:color w:val="000000"/>
                <w:sz w:val="20"/>
                <w:szCs w:val="20"/>
              </w:rPr>
            </w:pPr>
            <w:r w:rsidRPr="00344A7B">
              <w:rPr>
                <w:rFonts w:ascii="Century Gothic" w:hAnsi="Century Gothic"/>
                <w:b/>
                <w:iCs/>
                <w:color w:val="000000"/>
                <w:sz w:val="20"/>
                <w:szCs w:val="20"/>
              </w:rPr>
              <w:t>Experiencia general y especifica mínima requerida para procedimientos de contratación de Régimen Común</w:t>
            </w:r>
          </w:p>
        </w:tc>
      </w:tr>
      <w:tr w:rsidR="004E2B5F" w:rsidRPr="00344A7B" w14:paraId="09DD810E" w14:textId="77777777" w:rsidTr="001A6452">
        <w:trPr>
          <w:trHeight w:val="288"/>
          <w:jc w:val="center"/>
        </w:trPr>
        <w:tc>
          <w:tcPr>
            <w:tcW w:w="1840" w:type="dxa"/>
            <w:gridSpan w:val="2"/>
            <w:tcBorders>
              <w:top w:val="single" w:sz="4" w:space="0" w:color="auto"/>
              <w:left w:val="single" w:sz="8" w:space="0" w:color="auto"/>
              <w:bottom w:val="single" w:sz="8" w:space="0" w:color="auto"/>
              <w:right w:val="single" w:sz="8" w:space="0" w:color="auto"/>
            </w:tcBorders>
            <w:shd w:val="clear" w:color="auto" w:fill="DBDBDB" w:themeFill="accent3" w:themeFillTint="66"/>
            <w:noWrap/>
            <w:tcMar>
              <w:top w:w="0" w:type="dxa"/>
              <w:left w:w="70" w:type="dxa"/>
              <w:bottom w:w="0" w:type="dxa"/>
              <w:right w:w="70" w:type="dxa"/>
            </w:tcMar>
            <w:vAlign w:val="center"/>
            <w:hideMark/>
          </w:tcPr>
          <w:p w14:paraId="242DE4D6" w14:textId="77777777" w:rsidR="004E2B5F" w:rsidRPr="00FC206A" w:rsidRDefault="004E2B5F" w:rsidP="001A6452">
            <w:pPr>
              <w:jc w:val="center"/>
              <w:rPr>
                <w:rFonts w:ascii="Century Gothic" w:hAnsi="Century Gothic"/>
                <w:b/>
                <w:i/>
                <w:color w:val="000000"/>
                <w:sz w:val="18"/>
                <w:szCs w:val="18"/>
              </w:rPr>
            </w:pPr>
            <w:r w:rsidRPr="00FC206A">
              <w:rPr>
                <w:rFonts w:ascii="Century Gothic" w:hAnsi="Century Gothic"/>
                <w:b/>
                <w:i/>
                <w:color w:val="000000"/>
                <w:sz w:val="18"/>
                <w:szCs w:val="18"/>
              </w:rPr>
              <w:t>Coeficiente respecto al presupuesto inicial del Estado</w:t>
            </w:r>
          </w:p>
        </w:tc>
        <w:tc>
          <w:tcPr>
            <w:tcW w:w="1929" w:type="dxa"/>
            <w:tcBorders>
              <w:top w:val="single" w:sz="4" w:space="0" w:color="auto"/>
              <w:left w:val="nil"/>
              <w:bottom w:val="single" w:sz="8" w:space="0" w:color="auto"/>
              <w:right w:val="single" w:sz="8" w:space="0" w:color="auto"/>
            </w:tcBorders>
            <w:shd w:val="clear" w:color="auto" w:fill="DBDBDB" w:themeFill="accent3" w:themeFillTint="66"/>
            <w:noWrap/>
            <w:tcMar>
              <w:top w:w="0" w:type="dxa"/>
              <w:left w:w="70" w:type="dxa"/>
              <w:bottom w:w="0" w:type="dxa"/>
              <w:right w:w="70" w:type="dxa"/>
            </w:tcMar>
            <w:vAlign w:val="center"/>
            <w:hideMark/>
          </w:tcPr>
          <w:p w14:paraId="0FB0ADAD" w14:textId="77777777" w:rsidR="004E2B5F" w:rsidRPr="00FC206A" w:rsidRDefault="004E2B5F" w:rsidP="001A6452">
            <w:pPr>
              <w:jc w:val="center"/>
              <w:rPr>
                <w:rFonts w:ascii="Century Gothic" w:hAnsi="Century Gothic"/>
                <w:b/>
                <w:iCs/>
                <w:color w:val="000000"/>
                <w:sz w:val="18"/>
                <w:szCs w:val="18"/>
              </w:rPr>
            </w:pPr>
            <w:r w:rsidRPr="00FC206A">
              <w:rPr>
                <w:rFonts w:ascii="Century Gothic" w:hAnsi="Century Gothic"/>
                <w:b/>
                <w:iCs/>
                <w:color w:val="000000"/>
                <w:sz w:val="18"/>
                <w:szCs w:val="18"/>
              </w:rPr>
              <w:t xml:space="preserve">Monto de experiencia general mínima requerida </w:t>
            </w:r>
            <w:proofErr w:type="gramStart"/>
            <w:r w:rsidRPr="00FC206A">
              <w:rPr>
                <w:rFonts w:ascii="Century Gothic" w:hAnsi="Century Gothic"/>
                <w:b/>
                <w:iCs/>
                <w:color w:val="000000"/>
                <w:sz w:val="18"/>
                <w:szCs w:val="18"/>
              </w:rPr>
              <w:t>en relación al</w:t>
            </w:r>
            <w:proofErr w:type="gramEnd"/>
            <w:r w:rsidRPr="00FC206A">
              <w:rPr>
                <w:rFonts w:ascii="Century Gothic" w:hAnsi="Century Gothic"/>
                <w:b/>
                <w:iCs/>
                <w:color w:val="000000"/>
                <w:sz w:val="18"/>
                <w:szCs w:val="18"/>
              </w:rPr>
              <w:t xml:space="preserve"> presupuesto referencial</w:t>
            </w:r>
          </w:p>
        </w:tc>
        <w:tc>
          <w:tcPr>
            <w:tcW w:w="2345" w:type="dxa"/>
            <w:tcBorders>
              <w:top w:val="single" w:sz="4" w:space="0" w:color="auto"/>
              <w:left w:val="nil"/>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hideMark/>
          </w:tcPr>
          <w:p w14:paraId="080387B7" w14:textId="77777777" w:rsidR="004E2B5F" w:rsidRPr="00FC206A" w:rsidRDefault="004E2B5F" w:rsidP="001A6452">
            <w:pPr>
              <w:jc w:val="center"/>
              <w:rPr>
                <w:rFonts w:ascii="Century Gothic" w:hAnsi="Century Gothic"/>
                <w:b/>
                <w:iCs/>
                <w:color w:val="000000"/>
                <w:sz w:val="18"/>
                <w:szCs w:val="18"/>
              </w:rPr>
            </w:pPr>
            <w:r w:rsidRPr="00FC206A">
              <w:rPr>
                <w:rFonts w:ascii="Century Gothic" w:hAnsi="Century Gothic"/>
                <w:b/>
                <w:iCs/>
                <w:color w:val="000000"/>
                <w:sz w:val="18"/>
                <w:szCs w:val="18"/>
              </w:rPr>
              <w:t xml:space="preserve">Monto de experiencia específica mínima requerida </w:t>
            </w:r>
            <w:proofErr w:type="gramStart"/>
            <w:r w:rsidRPr="00FC206A">
              <w:rPr>
                <w:rFonts w:ascii="Century Gothic" w:hAnsi="Century Gothic"/>
                <w:b/>
                <w:iCs/>
                <w:color w:val="000000"/>
                <w:sz w:val="18"/>
                <w:szCs w:val="18"/>
              </w:rPr>
              <w:t>en relación al</w:t>
            </w:r>
            <w:proofErr w:type="gramEnd"/>
            <w:r w:rsidRPr="00FC206A">
              <w:rPr>
                <w:rFonts w:ascii="Century Gothic" w:hAnsi="Century Gothic"/>
                <w:b/>
                <w:iCs/>
                <w:color w:val="000000"/>
                <w:sz w:val="18"/>
                <w:szCs w:val="18"/>
              </w:rPr>
              <w:t xml:space="preserve"> presupuesto referencial</w:t>
            </w:r>
          </w:p>
        </w:tc>
        <w:tc>
          <w:tcPr>
            <w:tcW w:w="3104" w:type="dxa"/>
            <w:tcBorders>
              <w:top w:val="single" w:sz="4" w:space="0" w:color="auto"/>
              <w:left w:val="nil"/>
              <w:bottom w:val="single" w:sz="8" w:space="0" w:color="auto"/>
              <w:right w:val="single" w:sz="8" w:space="0" w:color="auto"/>
            </w:tcBorders>
            <w:shd w:val="clear" w:color="auto" w:fill="DBDBDB" w:themeFill="accent3" w:themeFillTint="66"/>
            <w:tcMar>
              <w:top w:w="0" w:type="dxa"/>
              <w:left w:w="70" w:type="dxa"/>
              <w:bottom w:w="0" w:type="dxa"/>
              <w:right w:w="70" w:type="dxa"/>
            </w:tcMar>
            <w:vAlign w:val="center"/>
            <w:hideMark/>
          </w:tcPr>
          <w:p w14:paraId="0A7A1DFF" w14:textId="77777777" w:rsidR="004E2B5F" w:rsidRPr="00FC206A" w:rsidRDefault="004E2B5F" w:rsidP="001A6452">
            <w:pPr>
              <w:jc w:val="center"/>
              <w:rPr>
                <w:rFonts w:ascii="Century Gothic" w:hAnsi="Century Gothic"/>
                <w:b/>
                <w:iCs/>
                <w:color w:val="000000"/>
                <w:sz w:val="18"/>
                <w:szCs w:val="18"/>
              </w:rPr>
            </w:pPr>
            <w:r w:rsidRPr="00FC206A">
              <w:rPr>
                <w:rFonts w:ascii="Century Gothic" w:hAnsi="Century Gothic"/>
                <w:b/>
                <w:iCs/>
                <w:color w:val="000000"/>
                <w:sz w:val="18"/>
                <w:szCs w:val="18"/>
              </w:rPr>
              <w:t xml:space="preserve">Monto mínimo requerido por cada contrato </w:t>
            </w:r>
            <w:proofErr w:type="gramStart"/>
            <w:r w:rsidRPr="00FC206A">
              <w:rPr>
                <w:rFonts w:ascii="Century Gothic" w:hAnsi="Century Gothic"/>
                <w:b/>
                <w:iCs/>
                <w:color w:val="000000"/>
                <w:sz w:val="18"/>
                <w:szCs w:val="18"/>
              </w:rPr>
              <w:t>en relación al</w:t>
            </w:r>
            <w:proofErr w:type="gramEnd"/>
            <w:r w:rsidRPr="00FC206A">
              <w:rPr>
                <w:rFonts w:ascii="Century Gothic" w:hAnsi="Century Gothic"/>
                <w:b/>
                <w:iCs/>
                <w:color w:val="000000"/>
                <w:sz w:val="18"/>
                <w:szCs w:val="18"/>
              </w:rPr>
              <w:t xml:space="preserve"> monto determinado en la experiencia mínima general o específica, según corresponda.</w:t>
            </w:r>
          </w:p>
        </w:tc>
      </w:tr>
      <w:tr w:rsidR="004E2B5F" w:rsidRPr="00344A7B" w14:paraId="671F72CE" w14:textId="77777777" w:rsidTr="001A6452">
        <w:trPr>
          <w:trHeight w:val="288"/>
          <w:jc w:val="center"/>
        </w:trPr>
        <w:tc>
          <w:tcPr>
            <w:tcW w:w="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1AC9928"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Mayor a</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57C474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Hasta</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C868E2" w14:textId="77777777" w:rsidR="004E2B5F" w:rsidRPr="00344A7B" w:rsidRDefault="004E2B5F" w:rsidP="001A6452">
            <w:pPr>
              <w:rPr>
                <w:rFonts w:ascii="Century Gothic" w:eastAsia="Calibri" w:hAnsi="Century Gothic"/>
                <w:iCs/>
                <w:color w:val="000000"/>
                <w:sz w:val="20"/>
                <w:szCs w:val="20"/>
                <w:lang w:eastAsia="es-EC"/>
              </w:rPr>
            </w:pP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26C6F02" w14:textId="77777777" w:rsidR="004E2B5F" w:rsidRPr="00344A7B" w:rsidRDefault="004E2B5F" w:rsidP="001A6452">
            <w:pPr>
              <w:rPr>
                <w:rFonts w:ascii="Century Gothic" w:eastAsia="Calibri" w:hAnsi="Century Gothic"/>
                <w:iCs/>
                <w:color w:val="000000"/>
                <w:sz w:val="20"/>
                <w:szCs w:val="20"/>
                <w:lang w:eastAsia="es-EC"/>
              </w:rPr>
            </w:pP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B6F73" w14:textId="77777777" w:rsidR="004E2B5F" w:rsidRPr="00344A7B" w:rsidRDefault="004E2B5F" w:rsidP="001A6452">
            <w:pPr>
              <w:rPr>
                <w:rFonts w:ascii="Century Gothic" w:eastAsia="Calibri" w:hAnsi="Century Gothic"/>
                <w:iCs/>
                <w:color w:val="000000"/>
                <w:sz w:val="20"/>
                <w:szCs w:val="20"/>
                <w:lang w:eastAsia="es-EC"/>
              </w:rPr>
            </w:pPr>
          </w:p>
        </w:tc>
      </w:tr>
      <w:tr w:rsidR="004E2B5F" w:rsidRPr="00344A7B" w14:paraId="6800B4AE" w14:textId="77777777" w:rsidTr="001A6452">
        <w:trPr>
          <w:trHeight w:val="288"/>
          <w:jc w:val="center"/>
        </w:trPr>
        <w:tc>
          <w:tcPr>
            <w:tcW w:w="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84357C"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04980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0,000002</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4A5243"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10 %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42B3E0"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5 %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FB628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5%</w:t>
            </w:r>
          </w:p>
        </w:tc>
      </w:tr>
      <w:tr w:rsidR="004E2B5F" w:rsidRPr="00344A7B" w14:paraId="65CFA831" w14:textId="77777777" w:rsidTr="001A6452">
        <w:trPr>
          <w:trHeight w:val="288"/>
          <w:jc w:val="center"/>
        </w:trPr>
        <w:tc>
          <w:tcPr>
            <w:tcW w:w="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2061E8"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0,000002</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58F44C"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0,000007</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A0DA8E"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20 %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ED5659"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10 %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B16693A"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10 %</w:t>
            </w:r>
          </w:p>
        </w:tc>
      </w:tr>
      <w:tr w:rsidR="004E2B5F" w:rsidRPr="00344A7B" w14:paraId="66BC362A" w14:textId="77777777" w:rsidTr="001A6452">
        <w:trPr>
          <w:trHeight w:val="288"/>
          <w:jc w:val="center"/>
        </w:trPr>
        <w:tc>
          <w:tcPr>
            <w:tcW w:w="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A743CA2"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0,000007</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471515"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0,000015</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006E45"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30 %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9303E9"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15 %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0A0059"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15 %</w:t>
            </w:r>
          </w:p>
        </w:tc>
      </w:tr>
      <w:tr w:rsidR="004E2B5F" w:rsidRPr="00344A7B" w14:paraId="28AF88E7" w14:textId="77777777" w:rsidTr="001A6452">
        <w:trPr>
          <w:trHeight w:val="288"/>
          <w:jc w:val="center"/>
        </w:trPr>
        <w:tc>
          <w:tcPr>
            <w:tcW w:w="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76CF4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0,000015</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1FBF2AD"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0,00003</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999CA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40 %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51CA425"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20 %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D1C641"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20 %</w:t>
            </w:r>
          </w:p>
        </w:tc>
      </w:tr>
      <w:tr w:rsidR="004E2B5F" w:rsidRPr="00344A7B" w14:paraId="27B027F5" w14:textId="77777777" w:rsidTr="001A6452">
        <w:trPr>
          <w:trHeight w:val="288"/>
          <w:jc w:val="center"/>
        </w:trPr>
        <w:tc>
          <w:tcPr>
            <w:tcW w:w="69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23BEDC"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0,00003</w:t>
            </w:r>
          </w:p>
        </w:tc>
        <w:tc>
          <w:tcPr>
            <w:tcW w:w="114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DFFED"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0,0002</w:t>
            </w:r>
          </w:p>
        </w:tc>
        <w:tc>
          <w:tcPr>
            <w:tcW w:w="192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82FE045"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50 %</w:t>
            </w:r>
          </w:p>
        </w:tc>
        <w:tc>
          <w:tcPr>
            <w:tcW w:w="23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BB813E"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25 %</w:t>
            </w:r>
          </w:p>
        </w:tc>
        <w:tc>
          <w:tcPr>
            <w:tcW w:w="3104"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75A20FC"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25 %</w:t>
            </w:r>
          </w:p>
        </w:tc>
      </w:tr>
      <w:tr w:rsidR="004E2B5F" w:rsidRPr="00344A7B" w14:paraId="0529CABE" w14:textId="77777777" w:rsidTr="001A6452">
        <w:trPr>
          <w:trHeight w:val="288"/>
          <w:jc w:val="center"/>
        </w:trPr>
        <w:tc>
          <w:tcPr>
            <w:tcW w:w="693"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2BF9B5A0"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0,0002</w:t>
            </w:r>
          </w:p>
        </w:tc>
        <w:tc>
          <w:tcPr>
            <w:tcW w:w="1147"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5B989E0"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0,0004</w:t>
            </w:r>
          </w:p>
        </w:tc>
        <w:tc>
          <w:tcPr>
            <w:tcW w:w="1929"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9EB2C8B"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60 %</w:t>
            </w:r>
          </w:p>
        </w:tc>
        <w:tc>
          <w:tcPr>
            <w:tcW w:w="2345"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2E18A5FE"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30 %</w:t>
            </w:r>
          </w:p>
        </w:tc>
        <w:tc>
          <w:tcPr>
            <w:tcW w:w="3104"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02A4BE6B"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30 %</w:t>
            </w:r>
          </w:p>
        </w:tc>
      </w:tr>
      <w:tr w:rsidR="004E2B5F" w:rsidRPr="00344A7B" w14:paraId="3A99898F" w14:textId="77777777" w:rsidTr="001A6452">
        <w:trPr>
          <w:trHeight w:val="538"/>
          <w:jc w:val="center"/>
        </w:trPr>
        <w:tc>
          <w:tcPr>
            <w:tcW w:w="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F539386"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0,0004</w:t>
            </w:r>
          </w:p>
        </w:tc>
        <w:tc>
          <w:tcPr>
            <w:tcW w:w="114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4F4480"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0,0007</w:t>
            </w:r>
          </w:p>
        </w:tc>
        <w:tc>
          <w:tcPr>
            <w:tcW w:w="1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03C25E"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70 %</w:t>
            </w:r>
          </w:p>
        </w:tc>
        <w:tc>
          <w:tcPr>
            <w:tcW w:w="23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B448CD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40 %</w:t>
            </w:r>
          </w:p>
        </w:tc>
        <w:tc>
          <w:tcPr>
            <w:tcW w:w="31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FDCF46B"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30 %</w:t>
            </w:r>
          </w:p>
        </w:tc>
      </w:tr>
      <w:tr w:rsidR="004E2B5F" w:rsidRPr="00344A7B" w14:paraId="6BEA75D5" w14:textId="77777777" w:rsidTr="001A6452">
        <w:trPr>
          <w:trHeight w:val="574"/>
          <w:jc w:val="center"/>
        </w:trPr>
        <w:tc>
          <w:tcPr>
            <w:tcW w:w="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2F3F00E0"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mayor a</w:t>
            </w:r>
          </w:p>
        </w:tc>
        <w:tc>
          <w:tcPr>
            <w:tcW w:w="114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F11679F"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0,0007</w:t>
            </w:r>
          </w:p>
        </w:tc>
        <w:tc>
          <w:tcPr>
            <w:tcW w:w="192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79C0F4DB"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75 %</w:t>
            </w:r>
          </w:p>
        </w:tc>
        <w:tc>
          <w:tcPr>
            <w:tcW w:w="23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7E7B4D"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60 %</w:t>
            </w:r>
          </w:p>
        </w:tc>
        <w:tc>
          <w:tcPr>
            <w:tcW w:w="310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14D4204" w14:textId="77777777" w:rsidR="004E2B5F" w:rsidRPr="00344A7B" w:rsidRDefault="004E2B5F" w:rsidP="001A6452">
            <w:pPr>
              <w:jc w:val="center"/>
              <w:rPr>
                <w:rFonts w:ascii="Century Gothic" w:hAnsi="Century Gothic"/>
                <w:iCs/>
                <w:color w:val="000000"/>
                <w:sz w:val="20"/>
                <w:szCs w:val="20"/>
              </w:rPr>
            </w:pPr>
            <w:r w:rsidRPr="00344A7B">
              <w:rPr>
                <w:rFonts w:ascii="Century Gothic" w:hAnsi="Century Gothic"/>
                <w:iCs/>
                <w:color w:val="000000"/>
                <w:sz w:val="20"/>
                <w:szCs w:val="20"/>
              </w:rPr>
              <w:t>No mayor a 50 %</w:t>
            </w:r>
          </w:p>
        </w:tc>
      </w:tr>
    </w:tbl>
    <w:p w14:paraId="1CB7592D" w14:textId="77777777" w:rsidR="004E2B5F" w:rsidRDefault="004E2B5F" w:rsidP="004E2B5F">
      <w:pPr>
        <w:rPr>
          <w:rFonts w:ascii="Century Gothic" w:eastAsia="Times New Roman" w:hAnsi="Century Gothic" w:cs="Calibri"/>
          <w:sz w:val="20"/>
          <w:szCs w:val="20"/>
          <w:lang w:eastAsia="es-EC"/>
        </w:rPr>
      </w:pPr>
    </w:p>
    <w:p w14:paraId="40E4E34C" w14:textId="77777777" w:rsidR="004E2B5F" w:rsidRPr="00E12657" w:rsidRDefault="004E2B5F" w:rsidP="004E2B5F">
      <w:pPr>
        <w:jc w:val="center"/>
        <w:rPr>
          <w:rFonts w:ascii="Century Gothic" w:eastAsia="Times New Roman" w:hAnsi="Century Gothic" w:cs="Calibri"/>
          <w:b/>
          <w:sz w:val="20"/>
          <w:szCs w:val="20"/>
          <w:lang w:eastAsia="es-EC"/>
        </w:rPr>
      </w:pPr>
      <w:bookmarkStart w:id="1" w:name="_Hlk503878136"/>
      <w:r w:rsidRPr="00E12657">
        <w:rPr>
          <w:rFonts w:ascii="Century Gothic" w:eastAsia="Times New Roman" w:hAnsi="Century Gothic" w:cs="Calibri"/>
          <w:b/>
          <w:sz w:val="20"/>
          <w:szCs w:val="20"/>
          <w:lang w:eastAsia="es-EC"/>
        </w:rPr>
        <w:t>ANEXO 2</w:t>
      </w:r>
    </w:p>
    <w:bookmarkEnd w:id="1"/>
    <w:p w14:paraId="27F0AD2F" w14:textId="77777777" w:rsidR="004E2B5F" w:rsidRPr="00E12657" w:rsidRDefault="004E2B5F" w:rsidP="004E2B5F">
      <w:pPr>
        <w:rPr>
          <w:rFonts w:ascii="Century Gothic" w:eastAsia="Times New Roman" w:hAnsi="Century Gothic" w:cs="Calibri"/>
          <w:b/>
          <w:sz w:val="20"/>
          <w:szCs w:val="20"/>
          <w:lang w:eastAsia="es-EC"/>
        </w:rPr>
      </w:pPr>
    </w:p>
    <w:p w14:paraId="57309DFE" w14:textId="77777777" w:rsidR="004E2B5F" w:rsidRPr="00E12657" w:rsidRDefault="004E2B5F" w:rsidP="004E2B5F">
      <w:pPr>
        <w:jc w:val="both"/>
        <w:rPr>
          <w:rFonts w:ascii="Century Gothic" w:eastAsia="Times New Roman" w:hAnsi="Century Gothic" w:cs="Calibri"/>
          <w:color w:val="000000"/>
          <w:sz w:val="20"/>
          <w:szCs w:val="20"/>
          <w:lang w:eastAsia="es-EC"/>
        </w:rPr>
      </w:pPr>
      <w:r w:rsidRPr="00E12657">
        <w:rPr>
          <w:rFonts w:ascii="Century Gothic" w:eastAsia="Times New Roman" w:hAnsi="Century Gothic" w:cs="Calibri"/>
          <w:b/>
          <w:bCs/>
          <w:color w:val="000000"/>
          <w:sz w:val="20"/>
          <w:szCs w:val="20"/>
          <w:lang w:eastAsia="es-EC"/>
        </w:rPr>
        <w:t>Art. 271.1.- Términos mínimos para la entrega de bienes en la ejecución de un contrato de Subasta Inversa Electrónica.-</w:t>
      </w:r>
      <w:r w:rsidRPr="00E12657">
        <w:rPr>
          <w:rFonts w:ascii="Century Gothic" w:eastAsia="Times New Roman" w:hAnsi="Century Gothic" w:cs="Calibri"/>
          <w:color w:val="000000"/>
          <w:sz w:val="20"/>
          <w:szCs w:val="20"/>
          <w:lang w:eastAsia="es-EC"/>
        </w:rPr>
        <w:t xml:space="preserve"> Para la adquisición de bienes a través de procedimientos de Subasta Inversa Electrónica, cuando se trate de una sola entrega, la entidad contratante no podrá establecer para la ejecución del contrato un término de entrega menor a la cantidad de días que se detallan a continuación, contados a partir de la suscripción del contrato, disponibilidad del anticipo para la entrega de los mismos o cualquier otra condición que se señale como inicio de ejecución del contrato:</w:t>
      </w:r>
    </w:p>
    <w:p w14:paraId="7F2A02C5" w14:textId="77777777" w:rsidR="004E2B5F" w:rsidRPr="00E12657" w:rsidRDefault="004E2B5F" w:rsidP="004E2B5F">
      <w:pPr>
        <w:rPr>
          <w:rFonts w:ascii="Century Gothic" w:eastAsia="Times New Roman" w:hAnsi="Century Gothic" w:cs="Calibri"/>
          <w:sz w:val="20"/>
          <w:szCs w:val="20"/>
          <w:lang w:eastAsia="es-EC"/>
        </w:rPr>
      </w:pPr>
    </w:p>
    <w:tbl>
      <w:tblPr>
        <w:tblW w:w="949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9"/>
        <w:gridCol w:w="2853"/>
        <w:gridCol w:w="3685"/>
      </w:tblGrid>
      <w:tr w:rsidR="004E2B5F" w:rsidRPr="00E12657" w14:paraId="21604ADE" w14:textId="77777777" w:rsidTr="001A6452">
        <w:trPr>
          <w:trHeight w:val="598"/>
        </w:trPr>
        <w:tc>
          <w:tcPr>
            <w:tcW w:w="9497" w:type="dxa"/>
            <w:gridSpan w:val="3"/>
            <w:tcBorders>
              <w:top w:val="single" w:sz="8" w:space="0" w:color="000000"/>
              <w:left w:val="single" w:sz="8" w:space="0" w:color="000000"/>
              <w:bottom w:val="single" w:sz="4" w:space="0" w:color="000000"/>
              <w:right w:val="single" w:sz="8" w:space="0" w:color="000000"/>
            </w:tcBorders>
            <w:shd w:val="clear" w:color="auto" w:fill="D9E2F3" w:themeFill="accent1" w:themeFillTint="33"/>
            <w:hideMark/>
          </w:tcPr>
          <w:p w14:paraId="09B9362E" w14:textId="77777777" w:rsidR="004E2B5F" w:rsidRPr="00E12657" w:rsidRDefault="004E2B5F" w:rsidP="001A6452">
            <w:pPr>
              <w:jc w:val="center"/>
              <w:rPr>
                <w:rFonts w:ascii="Century Gothic" w:eastAsia="Times New Roman" w:hAnsi="Century Gothic" w:cs="Calibri"/>
                <w:b/>
                <w:sz w:val="20"/>
                <w:szCs w:val="20"/>
                <w:lang w:eastAsia="es-EC"/>
              </w:rPr>
            </w:pPr>
            <w:r w:rsidRPr="00E12657">
              <w:rPr>
                <w:rFonts w:ascii="Century Gothic" w:eastAsia="Times New Roman" w:hAnsi="Century Gothic" w:cs="Calibri"/>
                <w:b/>
                <w:sz w:val="20"/>
                <w:szCs w:val="20"/>
                <w:lang w:eastAsia="es-EC"/>
              </w:rPr>
              <w:t>Términos mínimos de entrega de bienes en la ejecución de contratos de un procedimiento de Subasta Inversa Electrónica</w:t>
            </w:r>
          </w:p>
        </w:tc>
      </w:tr>
      <w:tr w:rsidR="004E2B5F" w:rsidRPr="00E12657" w14:paraId="1F3A4281" w14:textId="77777777" w:rsidTr="001A6452">
        <w:trPr>
          <w:trHeight w:hRule="exact" w:val="590"/>
        </w:trPr>
        <w:tc>
          <w:tcPr>
            <w:tcW w:w="5812" w:type="dxa"/>
            <w:gridSpan w:val="2"/>
            <w:tcBorders>
              <w:top w:val="single" w:sz="4" w:space="0" w:color="000000"/>
              <w:left w:val="single" w:sz="8" w:space="0" w:color="000000"/>
              <w:bottom w:val="single" w:sz="4" w:space="0" w:color="000000"/>
              <w:right w:val="single" w:sz="4" w:space="0" w:color="000000"/>
            </w:tcBorders>
            <w:shd w:val="clear" w:color="auto" w:fill="DBDBDB" w:themeFill="accent3" w:themeFillTint="66"/>
            <w:vAlign w:val="center"/>
            <w:hideMark/>
          </w:tcPr>
          <w:p w14:paraId="0624FD6B" w14:textId="77777777" w:rsidR="004E2B5F" w:rsidRPr="002A6E17" w:rsidRDefault="004E2B5F" w:rsidP="001A6452">
            <w:pPr>
              <w:jc w:val="center"/>
              <w:rPr>
                <w:rFonts w:ascii="Century Gothic" w:eastAsia="Times New Roman" w:hAnsi="Century Gothic" w:cs="Calibri"/>
                <w:b/>
                <w:bCs/>
                <w:sz w:val="18"/>
                <w:szCs w:val="18"/>
                <w:lang w:eastAsia="es-EC"/>
              </w:rPr>
            </w:pPr>
            <w:r w:rsidRPr="002A6E17">
              <w:rPr>
                <w:rFonts w:ascii="Century Gothic" w:eastAsia="Times New Roman" w:hAnsi="Century Gothic" w:cs="Calibri"/>
                <w:b/>
                <w:bCs/>
                <w:sz w:val="18"/>
                <w:szCs w:val="18"/>
                <w:lang w:eastAsia="es-EC"/>
              </w:rPr>
              <w:t>Montos: Coeficiente respecto al presupuesto inicial del Estado</w:t>
            </w:r>
          </w:p>
        </w:tc>
        <w:tc>
          <w:tcPr>
            <w:tcW w:w="3685" w:type="dxa"/>
            <w:vMerge w:val="restart"/>
            <w:tcBorders>
              <w:top w:val="single" w:sz="4" w:space="0" w:color="000000"/>
              <w:left w:val="single" w:sz="4" w:space="0" w:color="000000"/>
              <w:bottom w:val="single" w:sz="4" w:space="0" w:color="000000"/>
              <w:right w:val="single" w:sz="8" w:space="0" w:color="000000"/>
            </w:tcBorders>
            <w:shd w:val="clear" w:color="auto" w:fill="DBDBDB" w:themeFill="accent3" w:themeFillTint="66"/>
            <w:vAlign w:val="center"/>
            <w:hideMark/>
          </w:tcPr>
          <w:p w14:paraId="541AB262" w14:textId="77777777" w:rsidR="004E2B5F" w:rsidRPr="002A6E17" w:rsidRDefault="004E2B5F" w:rsidP="001A6452">
            <w:pPr>
              <w:jc w:val="center"/>
              <w:rPr>
                <w:rFonts w:ascii="Century Gothic" w:eastAsia="Times New Roman" w:hAnsi="Century Gothic" w:cs="Calibri"/>
                <w:b/>
                <w:bCs/>
                <w:sz w:val="18"/>
                <w:szCs w:val="18"/>
                <w:lang w:val="en-US" w:eastAsia="es-EC"/>
              </w:rPr>
            </w:pPr>
            <w:proofErr w:type="spellStart"/>
            <w:r w:rsidRPr="002A6E17">
              <w:rPr>
                <w:rFonts w:ascii="Century Gothic" w:eastAsia="Times New Roman" w:hAnsi="Century Gothic" w:cs="Calibri"/>
                <w:b/>
                <w:bCs/>
                <w:sz w:val="18"/>
                <w:szCs w:val="18"/>
                <w:lang w:val="en-US" w:eastAsia="es-EC"/>
              </w:rPr>
              <w:t>Término</w:t>
            </w:r>
            <w:proofErr w:type="spellEnd"/>
            <w:r w:rsidRPr="002A6E17">
              <w:rPr>
                <w:rFonts w:ascii="Century Gothic" w:eastAsia="Times New Roman" w:hAnsi="Century Gothic" w:cs="Calibri"/>
                <w:b/>
                <w:bCs/>
                <w:sz w:val="18"/>
                <w:szCs w:val="18"/>
                <w:lang w:val="en-US" w:eastAsia="es-EC"/>
              </w:rPr>
              <w:t xml:space="preserve"> </w:t>
            </w:r>
            <w:proofErr w:type="spellStart"/>
            <w:r w:rsidRPr="002A6E17">
              <w:rPr>
                <w:rFonts w:ascii="Century Gothic" w:eastAsia="Times New Roman" w:hAnsi="Century Gothic" w:cs="Calibri"/>
                <w:b/>
                <w:bCs/>
                <w:sz w:val="18"/>
                <w:szCs w:val="18"/>
                <w:lang w:val="en-US" w:eastAsia="es-EC"/>
              </w:rPr>
              <w:t>mínimo</w:t>
            </w:r>
            <w:proofErr w:type="spellEnd"/>
            <w:r w:rsidRPr="002A6E17">
              <w:rPr>
                <w:rFonts w:ascii="Century Gothic" w:eastAsia="Times New Roman" w:hAnsi="Century Gothic" w:cs="Calibri"/>
                <w:b/>
                <w:bCs/>
                <w:sz w:val="18"/>
                <w:szCs w:val="18"/>
                <w:lang w:val="en-US" w:eastAsia="es-EC"/>
              </w:rPr>
              <w:t xml:space="preserve"> </w:t>
            </w:r>
            <w:proofErr w:type="spellStart"/>
            <w:r w:rsidRPr="002A6E17">
              <w:rPr>
                <w:rFonts w:ascii="Century Gothic" w:eastAsia="Times New Roman" w:hAnsi="Century Gothic" w:cs="Calibri"/>
                <w:b/>
                <w:bCs/>
                <w:sz w:val="18"/>
                <w:szCs w:val="18"/>
                <w:lang w:val="en-US" w:eastAsia="es-EC"/>
              </w:rPr>
              <w:t>exigido</w:t>
            </w:r>
            <w:proofErr w:type="spellEnd"/>
          </w:p>
        </w:tc>
      </w:tr>
      <w:tr w:rsidR="004E2B5F" w:rsidRPr="00E12657" w14:paraId="7C73DE31" w14:textId="77777777" w:rsidTr="001A6452">
        <w:trPr>
          <w:trHeight w:hRule="exact" w:val="302"/>
        </w:trPr>
        <w:tc>
          <w:tcPr>
            <w:tcW w:w="2959" w:type="dxa"/>
            <w:tcBorders>
              <w:top w:val="single" w:sz="4" w:space="0" w:color="000000"/>
              <w:left w:val="single" w:sz="8" w:space="0" w:color="000000"/>
              <w:bottom w:val="single" w:sz="4" w:space="0" w:color="000000"/>
              <w:right w:val="single" w:sz="4" w:space="0" w:color="000000"/>
            </w:tcBorders>
            <w:hideMark/>
          </w:tcPr>
          <w:p w14:paraId="19160DBB"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Mayor a</w:t>
            </w:r>
          </w:p>
        </w:tc>
        <w:tc>
          <w:tcPr>
            <w:tcW w:w="2853" w:type="dxa"/>
            <w:tcBorders>
              <w:top w:val="single" w:sz="4" w:space="0" w:color="000000"/>
              <w:left w:val="single" w:sz="4" w:space="0" w:color="000000"/>
              <w:bottom w:val="single" w:sz="4" w:space="0" w:color="000000"/>
              <w:right w:val="single" w:sz="4" w:space="0" w:color="000000"/>
            </w:tcBorders>
            <w:hideMark/>
          </w:tcPr>
          <w:p w14:paraId="7E19819E"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Hasta</w:t>
            </w:r>
          </w:p>
        </w:tc>
        <w:tc>
          <w:tcPr>
            <w:tcW w:w="3685" w:type="dxa"/>
            <w:vMerge/>
            <w:tcBorders>
              <w:top w:val="single" w:sz="4" w:space="0" w:color="000000"/>
              <w:left w:val="single" w:sz="4" w:space="0" w:color="000000"/>
              <w:bottom w:val="single" w:sz="4" w:space="0" w:color="000000"/>
              <w:right w:val="single" w:sz="8" w:space="0" w:color="000000"/>
            </w:tcBorders>
            <w:vAlign w:val="center"/>
            <w:hideMark/>
          </w:tcPr>
          <w:p w14:paraId="338E7D90" w14:textId="77777777" w:rsidR="004E2B5F" w:rsidRPr="00E12657" w:rsidRDefault="004E2B5F" w:rsidP="001A6452">
            <w:pPr>
              <w:rPr>
                <w:rFonts w:ascii="Century Gothic" w:eastAsia="Times New Roman" w:hAnsi="Century Gothic" w:cs="Calibri"/>
                <w:sz w:val="20"/>
                <w:szCs w:val="20"/>
                <w:lang w:val="en-US" w:eastAsia="es-EC"/>
              </w:rPr>
            </w:pPr>
          </w:p>
        </w:tc>
      </w:tr>
      <w:tr w:rsidR="004E2B5F" w:rsidRPr="00E12657" w14:paraId="65E6BB39" w14:textId="77777777" w:rsidTr="001A6452">
        <w:trPr>
          <w:trHeight w:hRule="exact" w:val="326"/>
        </w:trPr>
        <w:tc>
          <w:tcPr>
            <w:tcW w:w="2959" w:type="dxa"/>
            <w:tcBorders>
              <w:top w:val="single" w:sz="4" w:space="0" w:color="000000"/>
              <w:left w:val="single" w:sz="8" w:space="0" w:color="000000"/>
              <w:bottom w:val="single" w:sz="4" w:space="0" w:color="000000"/>
              <w:right w:val="single" w:sz="4" w:space="0" w:color="000000"/>
            </w:tcBorders>
            <w:hideMark/>
          </w:tcPr>
          <w:p w14:paraId="041FF8B0"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0.0000002</w:t>
            </w:r>
          </w:p>
        </w:tc>
        <w:tc>
          <w:tcPr>
            <w:tcW w:w="2853" w:type="dxa"/>
            <w:tcBorders>
              <w:top w:val="single" w:sz="4" w:space="0" w:color="000000"/>
              <w:left w:val="single" w:sz="4" w:space="0" w:color="000000"/>
              <w:bottom w:val="single" w:sz="4" w:space="0" w:color="000000"/>
              <w:right w:val="single" w:sz="4" w:space="0" w:color="000000"/>
            </w:tcBorders>
            <w:hideMark/>
          </w:tcPr>
          <w:p w14:paraId="59942737"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0,000002</w:t>
            </w:r>
          </w:p>
        </w:tc>
        <w:tc>
          <w:tcPr>
            <w:tcW w:w="3685" w:type="dxa"/>
            <w:tcBorders>
              <w:top w:val="single" w:sz="4" w:space="0" w:color="000000"/>
              <w:left w:val="single" w:sz="4" w:space="0" w:color="000000"/>
              <w:bottom w:val="single" w:sz="4" w:space="0" w:color="000000"/>
              <w:right w:val="single" w:sz="8" w:space="0" w:color="000000"/>
            </w:tcBorders>
            <w:hideMark/>
          </w:tcPr>
          <w:p w14:paraId="23B15A6D"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5 días</w:t>
            </w:r>
          </w:p>
        </w:tc>
      </w:tr>
      <w:tr w:rsidR="004E2B5F" w:rsidRPr="00E12657" w14:paraId="68195D18" w14:textId="77777777" w:rsidTr="001A6452">
        <w:trPr>
          <w:trHeight w:hRule="exact" w:val="302"/>
        </w:trPr>
        <w:tc>
          <w:tcPr>
            <w:tcW w:w="2959" w:type="dxa"/>
            <w:tcBorders>
              <w:top w:val="single" w:sz="4" w:space="0" w:color="000000"/>
              <w:left w:val="single" w:sz="8" w:space="0" w:color="000000"/>
              <w:bottom w:val="single" w:sz="4" w:space="0" w:color="000000"/>
              <w:right w:val="single" w:sz="4" w:space="0" w:color="000000"/>
            </w:tcBorders>
            <w:hideMark/>
          </w:tcPr>
          <w:p w14:paraId="5FA95950"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0,000002</w:t>
            </w:r>
          </w:p>
        </w:tc>
        <w:tc>
          <w:tcPr>
            <w:tcW w:w="2853" w:type="dxa"/>
            <w:tcBorders>
              <w:top w:val="single" w:sz="4" w:space="0" w:color="000000"/>
              <w:left w:val="single" w:sz="4" w:space="0" w:color="000000"/>
              <w:bottom w:val="single" w:sz="4" w:space="0" w:color="000000"/>
              <w:right w:val="single" w:sz="4" w:space="0" w:color="000000"/>
            </w:tcBorders>
            <w:hideMark/>
          </w:tcPr>
          <w:p w14:paraId="7ED44992"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0,000007</w:t>
            </w:r>
          </w:p>
        </w:tc>
        <w:tc>
          <w:tcPr>
            <w:tcW w:w="3685" w:type="dxa"/>
            <w:tcBorders>
              <w:top w:val="single" w:sz="4" w:space="0" w:color="000000"/>
              <w:left w:val="single" w:sz="4" w:space="0" w:color="000000"/>
              <w:bottom w:val="single" w:sz="4" w:space="0" w:color="000000"/>
              <w:right w:val="single" w:sz="8" w:space="0" w:color="000000"/>
            </w:tcBorders>
            <w:hideMark/>
          </w:tcPr>
          <w:p w14:paraId="31175B61"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7 días</w:t>
            </w:r>
          </w:p>
        </w:tc>
      </w:tr>
      <w:tr w:rsidR="004E2B5F" w:rsidRPr="00E12657" w14:paraId="4694EDB5" w14:textId="77777777" w:rsidTr="001A6452">
        <w:trPr>
          <w:trHeight w:hRule="exact" w:val="300"/>
        </w:trPr>
        <w:tc>
          <w:tcPr>
            <w:tcW w:w="2959" w:type="dxa"/>
            <w:tcBorders>
              <w:top w:val="single" w:sz="4" w:space="0" w:color="000000"/>
              <w:left w:val="single" w:sz="8" w:space="0" w:color="000000"/>
              <w:bottom w:val="single" w:sz="4" w:space="0" w:color="000000"/>
              <w:right w:val="single" w:sz="4" w:space="0" w:color="000000"/>
            </w:tcBorders>
            <w:hideMark/>
          </w:tcPr>
          <w:p w14:paraId="30155F26"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0,000007</w:t>
            </w:r>
          </w:p>
        </w:tc>
        <w:tc>
          <w:tcPr>
            <w:tcW w:w="2853" w:type="dxa"/>
            <w:tcBorders>
              <w:top w:val="single" w:sz="4" w:space="0" w:color="000000"/>
              <w:left w:val="single" w:sz="4" w:space="0" w:color="000000"/>
              <w:bottom w:val="single" w:sz="4" w:space="0" w:color="000000"/>
              <w:right w:val="single" w:sz="4" w:space="0" w:color="000000"/>
            </w:tcBorders>
            <w:hideMark/>
          </w:tcPr>
          <w:p w14:paraId="3EF01131"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0,00003</w:t>
            </w:r>
          </w:p>
        </w:tc>
        <w:tc>
          <w:tcPr>
            <w:tcW w:w="3685" w:type="dxa"/>
            <w:tcBorders>
              <w:top w:val="single" w:sz="4" w:space="0" w:color="000000"/>
              <w:left w:val="single" w:sz="4" w:space="0" w:color="000000"/>
              <w:bottom w:val="single" w:sz="4" w:space="0" w:color="000000"/>
              <w:right w:val="single" w:sz="8" w:space="0" w:color="000000"/>
            </w:tcBorders>
            <w:hideMark/>
          </w:tcPr>
          <w:p w14:paraId="1AD05D38"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10 días</w:t>
            </w:r>
          </w:p>
        </w:tc>
      </w:tr>
      <w:tr w:rsidR="004E2B5F" w:rsidRPr="00E12657" w14:paraId="4DA50B9C" w14:textId="77777777" w:rsidTr="001A6452">
        <w:trPr>
          <w:trHeight w:hRule="exact" w:val="302"/>
        </w:trPr>
        <w:tc>
          <w:tcPr>
            <w:tcW w:w="2959" w:type="dxa"/>
            <w:tcBorders>
              <w:top w:val="single" w:sz="4" w:space="0" w:color="000000"/>
              <w:left w:val="single" w:sz="8" w:space="0" w:color="000000"/>
              <w:bottom w:val="single" w:sz="4" w:space="0" w:color="000000"/>
              <w:right w:val="single" w:sz="4" w:space="0" w:color="000000"/>
            </w:tcBorders>
            <w:hideMark/>
          </w:tcPr>
          <w:p w14:paraId="5A7013B7"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0,00003</w:t>
            </w:r>
          </w:p>
        </w:tc>
        <w:tc>
          <w:tcPr>
            <w:tcW w:w="2853" w:type="dxa"/>
            <w:tcBorders>
              <w:top w:val="single" w:sz="4" w:space="0" w:color="000000"/>
              <w:left w:val="single" w:sz="4" w:space="0" w:color="000000"/>
              <w:bottom w:val="single" w:sz="4" w:space="0" w:color="000000"/>
              <w:right w:val="single" w:sz="4" w:space="0" w:color="000000"/>
            </w:tcBorders>
            <w:hideMark/>
          </w:tcPr>
          <w:p w14:paraId="18B140F4"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0,0002</w:t>
            </w:r>
          </w:p>
        </w:tc>
        <w:tc>
          <w:tcPr>
            <w:tcW w:w="3685" w:type="dxa"/>
            <w:tcBorders>
              <w:top w:val="single" w:sz="4" w:space="0" w:color="000000"/>
              <w:left w:val="single" w:sz="4" w:space="0" w:color="000000"/>
              <w:bottom w:val="single" w:sz="4" w:space="0" w:color="000000"/>
              <w:right w:val="single" w:sz="8" w:space="0" w:color="000000"/>
            </w:tcBorders>
            <w:hideMark/>
          </w:tcPr>
          <w:p w14:paraId="63159293"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20 días</w:t>
            </w:r>
          </w:p>
        </w:tc>
      </w:tr>
      <w:tr w:rsidR="004E2B5F" w:rsidRPr="00E12657" w14:paraId="64C9BDB8" w14:textId="77777777" w:rsidTr="001A6452">
        <w:trPr>
          <w:trHeight w:hRule="exact" w:val="295"/>
        </w:trPr>
        <w:tc>
          <w:tcPr>
            <w:tcW w:w="2959" w:type="dxa"/>
            <w:tcBorders>
              <w:top w:val="nil"/>
              <w:left w:val="single" w:sz="8" w:space="0" w:color="000000"/>
              <w:bottom w:val="single" w:sz="4" w:space="0" w:color="000000"/>
              <w:right w:val="single" w:sz="4" w:space="0" w:color="000000"/>
            </w:tcBorders>
            <w:hideMark/>
          </w:tcPr>
          <w:p w14:paraId="4FBB4353"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0,0002</w:t>
            </w:r>
          </w:p>
        </w:tc>
        <w:tc>
          <w:tcPr>
            <w:tcW w:w="2853" w:type="dxa"/>
            <w:tcBorders>
              <w:top w:val="nil"/>
              <w:left w:val="single" w:sz="4" w:space="0" w:color="000000"/>
              <w:bottom w:val="single" w:sz="4" w:space="0" w:color="000000"/>
              <w:right w:val="single" w:sz="4" w:space="0" w:color="000000"/>
            </w:tcBorders>
            <w:hideMark/>
          </w:tcPr>
          <w:p w14:paraId="5E12B752"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0,0004</w:t>
            </w:r>
          </w:p>
        </w:tc>
        <w:tc>
          <w:tcPr>
            <w:tcW w:w="3685" w:type="dxa"/>
            <w:tcBorders>
              <w:top w:val="nil"/>
              <w:left w:val="single" w:sz="4" w:space="0" w:color="000000"/>
              <w:bottom w:val="single" w:sz="4" w:space="0" w:color="000000"/>
              <w:right w:val="single" w:sz="8" w:space="0" w:color="000000"/>
            </w:tcBorders>
            <w:hideMark/>
          </w:tcPr>
          <w:p w14:paraId="0F0F9B69"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30 días</w:t>
            </w:r>
          </w:p>
        </w:tc>
      </w:tr>
      <w:tr w:rsidR="004E2B5F" w:rsidRPr="00E12657" w14:paraId="5090CF14" w14:textId="77777777" w:rsidTr="001A6452">
        <w:trPr>
          <w:trHeight w:hRule="exact" w:val="317"/>
        </w:trPr>
        <w:tc>
          <w:tcPr>
            <w:tcW w:w="2959" w:type="dxa"/>
            <w:tcBorders>
              <w:top w:val="single" w:sz="4" w:space="0" w:color="000000"/>
              <w:left w:val="single" w:sz="8" w:space="0" w:color="000000"/>
              <w:bottom w:val="single" w:sz="8" w:space="0" w:color="000000"/>
              <w:right w:val="single" w:sz="4" w:space="0" w:color="000000"/>
            </w:tcBorders>
            <w:hideMark/>
          </w:tcPr>
          <w:p w14:paraId="2A802CFD"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0,0004</w:t>
            </w:r>
          </w:p>
        </w:tc>
        <w:tc>
          <w:tcPr>
            <w:tcW w:w="2853" w:type="dxa"/>
            <w:tcBorders>
              <w:top w:val="single" w:sz="4" w:space="0" w:color="000000"/>
              <w:left w:val="single" w:sz="4" w:space="0" w:color="000000"/>
              <w:bottom w:val="single" w:sz="8" w:space="0" w:color="000000"/>
              <w:right w:val="single" w:sz="4" w:space="0" w:color="000000"/>
            </w:tcBorders>
            <w:hideMark/>
          </w:tcPr>
          <w:p w14:paraId="124AA407"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En </w:t>
            </w:r>
            <w:proofErr w:type="spellStart"/>
            <w:r w:rsidRPr="00E12657">
              <w:rPr>
                <w:rFonts w:ascii="Century Gothic" w:eastAsia="Times New Roman" w:hAnsi="Century Gothic" w:cs="Calibri"/>
                <w:sz w:val="20"/>
                <w:szCs w:val="20"/>
                <w:lang w:val="en-US" w:eastAsia="es-EC"/>
              </w:rPr>
              <w:t>adelante</w:t>
            </w:r>
            <w:proofErr w:type="spellEnd"/>
          </w:p>
        </w:tc>
        <w:tc>
          <w:tcPr>
            <w:tcW w:w="3685" w:type="dxa"/>
            <w:tcBorders>
              <w:top w:val="single" w:sz="4" w:space="0" w:color="000000"/>
              <w:left w:val="single" w:sz="4" w:space="0" w:color="000000"/>
              <w:bottom w:val="single" w:sz="8" w:space="0" w:color="000000"/>
              <w:right w:val="single" w:sz="8" w:space="0" w:color="000000"/>
            </w:tcBorders>
            <w:hideMark/>
          </w:tcPr>
          <w:p w14:paraId="54836A45"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45 días</w:t>
            </w:r>
          </w:p>
        </w:tc>
      </w:tr>
    </w:tbl>
    <w:p w14:paraId="5E650F53" w14:textId="77777777" w:rsidR="004E2B5F" w:rsidRPr="00E12657" w:rsidRDefault="004E2B5F" w:rsidP="004E2B5F">
      <w:pPr>
        <w:rPr>
          <w:rFonts w:ascii="Century Gothic" w:eastAsia="Times New Roman" w:hAnsi="Century Gothic" w:cs="Calibri"/>
          <w:sz w:val="20"/>
          <w:szCs w:val="20"/>
          <w:lang w:val="en-US" w:eastAsia="es-EC"/>
        </w:rPr>
      </w:pPr>
    </w:p>
    <w:p w14:paraId="6609D3EB" w14:textId="77777777" w:rsidR="004E2B5F" w:rsidRPr="00E12657" w:rsidRDefault="004E2B5F" w:rsidP="004E2B5F">
      <w:pPr>
        <w:jc w:val="both"/>
        <w:rPr>
          <w:rFonts w:ascii="Century Gothic" w:eastAsia="Times New Roman" w:hAnsi="Century Gothic" w:cs="Calibri"/>
          <w:sz w:val="20"/>
          <w:szCs w:val="20"/>
          <w:lang w:eastAsia="es-EC"/>
        </w:rPr>
      </w:pPr>
      <w:r w:rsidRPr="00E12657">
        <w:rPr>
          <w:rFonts w:ascii="Century Gothic" w:eastAsia="Times New Roman" w:hAnsi="Century Gothic" w:cs="Calibri"/>
          <w:sz w:val="20"/>
          <w:szCs w:val="20"/>
          <w:lang w:eastAsia="es-EC"/>
        </w:rPr>
        <w:t>En caso de tratarse de entregas parciales en la ejecución de un contrato de un procedimiento de Subasta Inversa Electrónica, el requerimiento de la primera entrega de los bienes no podrá ser</w:t>
      </w:r>
      <w:r>
        <w:rPr>
          <w:rFonts w:ascii="Century Gothic" w:eastAsia="Times New Roman" w:hAnsi="Century Gothic" w:cs="Calibri"/>
          <w:sz w:val="20"/>
          <w:szCs w:val="20"/>
          <w:lang w:eastAsia="es-EC"/>
        </w:rPr>
        <w:t xml:space="preserve"> </w:t>
      </w:r>
      <w:r w:rsidRPr="00E12657">
        <w:rPr>
          <w:rFonts w:ascii="Century Gothic" w:eastAsia="Times New Roman" w:hAnsi="Century Gothic" w:cs="Calibri"/>
          <w:sz w:val="20"/>
          <w:szCs w:val="20"/>
          <w:lang w:eastAsia="es-EC"/>
        </w:rPr>
        <w:t>menor a los días establecidos a continuación y, en ningún caso, podrá requerirse una cantidad superior al 40% del total de bienes requeridos en el procedimiento de contratación.</w:t>
      </w:r>
    </w:p>
    <w:p w14:paraId="2213C660" w14:textId="77777777" w:rsidR="004E2B5F" w:rsidRPr="00E12657" w:rsidRDefault="004E2B5F" w:rsidP="004E2B5F">
      <w:pPr>
        <w:rPr>
          <w:rFonts w:ascii="Century Gothic" w:eastAsia="Times New Roman" w:hAnsi="Century Gothic" w:cs="Calibri"/>
          <w:sz w:val="20"/>
          <w:szCs w:val="20"/>
          <w:lang w:eastAsia="es-EC"/>
        </w:rPr>
      </w:pPr>
    </w:p>
    <w:tbl>
      <w:tblPr>
        <w:tblW w:w="96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01"/>
        <w:gridCol w:w="3864"/>
        <w:gridCol w:w="2674"/>
      </w:tblGrid>
      <w:tr w:rsidR="004E2B5F" w:rsidRPr="00E12657" w14:paraId="0E963A9C" w14:textId="77777777" w:rsidTr="001A6452">
        <w:trPr>
          <w:trHeight w:val="598"/>
        </w:trPr>
        <w:tc>
          <w:tcPr>
            <w:tcW w:w="9639" w:type="dxa"/>
            <w:gridSpan w:val="3"/>
            <w:tcBorders>
              <w:top w:val="single" w:sz="8" w:space="0" w:color="000000"/>
              <w:left w:val="single" w:sz="8" w:space="0" w:color="000000"/>
              <w:bottom w:val="single" w:sz="4" w:space="0" w:color="000000"/>
              <w:right w:val="single" w:sz="8" w:space="0" w:color="000000"/>
            </w:tcBorders>
            <w:shd w:val="clear" w:color="auto" w:fill="D9E2F3" w:themeFill="accent1" w:themeFillTint="33"/>
            <w:hideMark/>
          </w:tcPr>
          <w:p w14:paraId="6BAE08D8" w14:textId="77777777" w:rsidR="004E2B5F" w:rsidRPr="00E12657" w:rsidRDefault="004E2B5F" w:rsidP="001A6452">
            <w:pPr>
              <w:jc w:val="center"/>
              <w:rPr>
                <w:rFonts w:ascii="Century Gothic" w:eastAsia="Times New Roman" w:hAnsi="Century Gothic" w:cs="Calibri"/>
                <w:b/>
                <w:sz w:val="20"/>
                <w:szCs w:val="20"/>
                <w:lang w:eastAsia="es-EC"/>
              </w:rPr>
            </w:pPr>
            <w:r w:rsidRPr="00E12657">
              <w:rPr>
                <w:rFonts w:ascii="Century Gothic" w:eastAsia="Times New Roman" w:hAnsi="Century Gothic" w:cs="Calibri"/>
                <w:b/>
                <w:sz w:val="20"/>
                <w:szCs w:val="20"/>
                <w:lang w:eastAsia="es-EC"/>
              </w:rPr>
              <w:t>Términos mínimos de la primera entrega de bienes en entregas parciales en la ejecución de contratos de un procedimiento de Subasta Inversa Electrónica</w:t>
            </w:r>
          </w:p>
        </w:tc>
      </w:tr>
      <w:tr w:rsidR="004E2B5F" w:rsidRPr="00E12657" w14:paraId="1FA56019" w14:textId="77777777" w:rsidTr="001A6452">
        <w:trPr>
          <w:trHeight w:hRule="exact" w:val="352"/>
        </w:trPr>
        <w:tc>
          <w:tcPr>
            <w:tcW w:w="6965" w:type="dxa"/>
            <w:gridSpan w:val="2"/>
            <w:tcBorders>
              <w:top w:val="single" w:sz="4" w:space="0" w:color="000000"/>
              <w:left w:val="single" w:sz="8" w:space="0" w:color="000000"/>
              <w:bottom w:val="single" w:sz="4" w:space="0" w:color="000000"/>
              <w:right w:val="single" w:sz="4" w:space="0" w:color="000000"/>
            </w:tcBorders>
            <w:shd w:val="clear" w:color="auto" w:fill="DBDBDB" w:themeFill="accent3" w:themeFillTint="66"/>
            <w:vAlign w:val="center"/>
            <w:hideMark/>
          </w:tcPr>
          <w:p w14:paraId="34533B21" w14:textId="77777777" w:rsidR="004E2B5F" w:rsidRPr="002A6E17" w:rsidRDefault="004E2B5F" w:rsidP="001A6452">
            <w:pPr>
              <w:jc w:val="center"/>
              <w:rPr>
                <w:rFonts w:ascii="Century Gothic" w:eastAsia="Times New Roman" w:hAnsi="Century Gothic" w:cs="Calibri"/>
                <w:b/>
                <w:bCs/>
                <w:sz w:val="18"/>
                <w:szCs w:val="18"/>
                <w:lang w:eastAsia="es-EC"/>
              </w:rPr>
            </w:pPr>
            <w:r w:rsidRPr="002A6E17">
              <w:rPr>
                <w:rFonts w:ascii="Century Gothic" w:eastAsia="Times New Roman" w:hAnsi="Century Gothic" w:cs="Calibri"/>
                <w:b/>
                <w:bCs/>
                <w:sz w:val="18"/>
                <w:szCs w:val="18"/>
                <w:lang w:eastAsia="es-EC"/>
              </w:rPr>
              <w:t>Monto: Coeficiente respecto al presupuesto inicial del Estado</w:t>
            </w:r>
          </w:p>
        </w:tc>
        <w:tc>
          <w:tcPr>
            <w:tcW w:w="2674" w:type="dxa"/>
            <w:vMerge w:val="restart"/>
            <w:tcBorders>
              <w:top w:val="single" w:sz="4" w:space="0" w:color="000000"/>
              <w:left w:val="single" w:sz="4" w:space="0" w:color="000000"/>
              <w:bottom w:val="single" w:sz="4" w:space="0" w:color="000000"/>
              <w:right w:val="single" w:sz="8" w:space="0" w:color="000000"/>
            </w:tcBorders>
            <w:shd w:val="clear" w:color="auto" w:fill="DBDBDB" w:themeFill="accent3" w:themeFillTint="66"/>
            <w:vAlign w:val="center"/>
            <w:hideMark/>
          </w:tcPr>
          <w:p w14:paraId="78102D43" w14:textId="77777777" w:rsidR="004E2B5F" w:rsidRPr="002A6E17" w:rsidRDefault="004E2B5F" w:rsidP="001A6452">
            <w:pPr>
              <w:jc w:val="center"/>
              <w:rPr>
                <w:rFonts w:ascii="Century Gothic" w:eastAsia="Times New Roman" w:hAnsi="Century Gothic" w:cs="Calibri"/>
                <w:b/>
                <w:bCs/>
                <w:sz w:val="18"/>
                <w:szCs w:val="18"/>
                <w:lang w:val="en-US" w:eastAsia="es-EC"/>
              </w:rPr>
            </w:pPr>
            <w:proofErr w:type="spellStart"/>
            <w:r w:rsidRPr="002A6E17">
              <w:rPr>
                <w:rFonts w:ascii="Century Gothic" w:eastAsia="Times New Roman" w:hAnsi="Century Gothic" w:cs="Calibri"/>
                <w:b/>
                <w:bCs/>
                <w:sz w:val="18"/>
                <w:szCs w:val="18"/>
                <w:lang w:val="en-US" w:eastAsia="es-EC"/>
              </w:rPr>
              <w:t>Término</w:t>
            </w:r>
            <w:proofErr w:type="spellEnd"/>
            <w:r w:rsidRPr="002A6E17">
              <w:rPr>
                <w:rFonts w:ascii="Century Gothic" w:eastAsia="Times New Roman" w:hAnsi="Century Gothic" w:cs="Calibri"/>
                <w:b/>
                <w:bCs/>
                <w:sz w:val="18"/>
                <w:szCs w:val="18"/>
                <w:lang w:val="en-US" w:eastAsia="es-EC"/>
              </w:rPr>
              <w:t xml:space="preserve"> </w:t>
            </w:r>
            <w:proofErr w:type="spellStart"/>
            <w:r w:rsidRPr="002A6E17">
              <w:rPr>
                <w:rFonts w:ascii="Century Gothic" w:eastAsia="Times New Roman" w:hAnsi="Century Gothic" w:cs="Calibri"/>
                <w:b/>
                <w:bCs/>
                <w:sz w:val="18"/>
                <w:szCs w:val="18"/>
                <w:lang w:val="en-US" w:eastAsia="es-EC"/>
              </w:rPr>
              <w:t>mínimo</w:t>
            </w:r>
            <w:proofErr w:type="spellEnd"/>
            <w:r w:rsidRPr="002A6E17">
              <w:rPr>
                <w:rFonts w:ascii="Century Gothic" w:eastAsia="Times New Roman" w:hAnsi="Century Gothic" w:cs="Calibri"/>
                <w:b/>
                <w:bCs/>
                <w:sz w:val="18"/>
                <w:szCs w:val="18"/>
                <w:lang w:val="en-US" w:eastAsia="es-EC"/>
              </w:rPr>
              <w:t xml:space="preserve"> </w:t>
            </w:r>
            <w:proofErr w:type="spellStart"/>
            <w:r w:rsidRPr="002A6E17">
              <w:rPr>
                <w:rFonts w:ascii="Century Gothic" w:eastAsia="Times New Roman" w:hAnsi="Century Gothic" w:cs="Calibri"/>
                <w:b/>
                <w:bCs/>
                <w:sz w:val="18"/>
                <w:szCs w:val="18"/>
                <w:lang w:val="en-US" w:eastAsia="es-EC"/>
              </w:rPr>
              <w:t>exigido</w:t>
            </w:r>
            <w:proofErr w:type="spellEnd"/>
          </w:p>
        </w:tc>
      </w:tr>
      <w:tr w:rsidR="004E2B5F" w:rsidRPr="00E12657" w14:paraId="12AD1D7C" w14:textId="77777777" w:rsidTr="001A6452">
        <w:trPr>
          <w:trHeight w:hRule="exact" w:val="300"/>
        </w:trPr>
        <w:tc>
          <w:tcPr>
            <w:tcW w:w="3101" w:type="dxa"/>
            <w:tcBorders>
              <w:top w:val="single" w:sz="4" w:space="0" w:color="000000"/>
              <w:left w:val="single" w:sz="8" w:space="0" w:color="000000"/>
              <w:bottom w:val="single" w:sz="4" w:space="0" w:color="000000"/>
              <w:right w:val="single" w:sz="4" w:space="0" w:color="000000"/>
            </w:tcBorders>
            <w:hideMark/>
          </w:tcPr>
          <w:p w14:paraId="26646332"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Mayor a</w:t>
            </w:r>
          </w:p>
        </w:tc>
        <w:tc>
          <w:tcPr>
            <w:tcW w:w="3864" w:type="dxa"/>
            <w:tcBorders>
              <w:top w:val="single" w:sz="4" w:space="0" w:color="000000"/>
              <w:left w:val="single" w:sz="4" w:space="0" w:color="000000"/>
              <w:bottom w:val="single" w:sz="4" w:space="0" w:color="000000"/>
              <w:right w:val="single" w:sz="4" w:space="0" w:color="000000"/>
            </w:tcBorders>
            <w:hideMark/>
          </w:tcPr>
          <w:p w14:paraId="743E2CE8"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Hasta</w:t>
            </w:r>
          </w:p>
        </w:tc>
        <w:tc>
          <w:tcPr>
            <w:tcW w:w="2674" w:type="dxa"/>
            <w:vMerge/>
            <w:tcBorders>
              <w:top w:val="single" w:sz="4" w:space="0" w:color="000000"/>
              <w:left w:val="single" w:sz="4" w:space="0" w:color="000000"/>
              <w:bottom w:val="single" w:sz="4" w:space="0" w:color="000000"/>
              <w:right w:val="single" w:sz="8" w:space="0" w:color="000000"/>
            </w:tcBorders>
            <w:vAlign w:val="center"/>
            <w:hideMark/>
          </w:tcPr>
          <w:p w14:paraId="104DC5E2" w14:textId="77777777" w:rsidR="004E2B5F" w:rsidRPr="00E12657" w:rsidRDefault="004E2B5F" w:rsidP="001A6452">
            <w:pPr>
              <w:rPr>
                <w:rFonts w:ascii="Century Gothic" w:eastAsia="Times New Roman" w:hAnsi="Century Gothic" w:cs="Calibri"/>
                <w:sz w:val="20"/>
                <w:szCs w:val="20"/>
                <w:lang w:val="en-US" w:eastAsia="es-EC"/>
              </w:rPr>
            </w:pPr>
          </w:p>
        </w:tc>
      </w:tr>
      <w:tr w:rsidR="004E2B5F" w:rsidRPr="00E12657" w14:paraId="425DE06F" w14:textId="77777777" w:rsidTr="001A6452">
        <w:trPr>
          <w:trHeight w:hRule="exact" w:val="326"/>
        </w:trPr>
        <w:tc>
          <w:tcPr>
            <w:tcW w:w="3101" w:type="dxa"/>
            <w:tcBorders>
              <w:top w:val="single" w:sz="4" w:space="0" w:color="000000"/>
              <w:left w:val="single" w:sz="8" w:space="0" w:color="000000"/>
              <w:bottom w:val="single" w:sz="4" w:space="0" w:color="000000"/>
              <w:right w:val="single" w:sz="4" w:space="0" w:color="000000"/>
            </w:tcBorders>
            <w:hideMark/>
          </w:tcPr>
          <w:p w14:paraId="1650E23C"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0.0000002</w:t>
            </w:r>
          </w:p>
        </w:tc>
        <w:tc>
          <w:tcPr>
            <w:tcW w:w="3864" w:type="dxa"/>
            <w:tcBorders>
              <w:top w:val="single" w:sz="4" w:space="0" w:color="000000"/>
              <w:left w:val="single" w:sz="4" w:space="0" w:color="000000"/>
              <w:bottom w:val="single" w:sz="4" w:space="0" w:color="000000"/>
              <w:right w:val="single" w:sz="4" w:space="0" w:color="000000"/>
            </w:tcBorders>
            <w:hideMark/>
          </w:tcPr>
          <w:p w14:paraId="3803D683"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0,000002</w:t>
            </w:r>
          </w:p>
        </w:tc>
        <w:tc>
          <w:tcPr>
            <w:tcW w:w="2674" w:type="dxa"/>
            <w:tcBorders>
              <w:top w:val="single" w:sz="4" w:space="0" w:color="000000"/>
              <w:left w:val="single" w:sz="4" w:space="0" w:color="000000"/>
              <w:bottom w:val="single" w:sz="4" w:space="0" w:color="000000"/>
              <w:right w:val="single" w:sz="8" w:space="0" w:color="000000"/>
            </w:tcBorders>
            <w:hideMark/>
          </w:tcPr>
          <w:p w14:paraId="06493AB5"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aplica</w:t>
            </w:r>
            <w:proofErr w:type="spellEnd"/>
          </w:p>
        </w:tc>
      </w:tr>
      <w:tr w:rsidR="004E2B5F" w:rsidRPr="00E12657" w14:paraId="3AE15940" w14:textId="77777777" w:rsidTr="001A6452">
        <w:trPr>
          <w:trHeight w:hRule="exact" w:val="302"/>
        </w:trPr>
        <w:tc>
          <w:tcPr>
            <w:tcW w:w="3101" w:type="dxa"/>
            <w:tcBorders>
              <w:top w:val="single" w:sz="4" w:space="0" w:color="000000"/>
              <w:left w:val="single" w:sz="8" w:space="0" w:color="000000"/>
              <w:bottom w:val="single" w:sz="4" w:space="0" w:color="000000"/>
              <w:right w:val="single" w:sz="4" w:space="0" w:color="000000"/>
            </w:tcBorders>
            <w:hideMark/>
          </w:tcPr>
          <w:p w14:paraId="2677E262"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0,000002</w:t>
            </w:r>
          </w:p>
        </w:tc>
        <w:tc>
          <w:tcPr>
            <w:tcW w:w="3864" w:type="dxa"/>
            <w:tcBorders>
              <w:top w:val="single" w:sz="4" w:space="0" w:color="000000"/>
              <w:left w:val="single" w:sz="4" w:space="0" w:color="000000"/>
              <w:bottom w:val="single" w:sz="4" w:space="0" w:color="000000"/>
              <w:right w:val="single" w:sz="4" w:space="0" w:color="000000"/>
            </w:tcBorders>
            <w:hideMark/>
          </w:tcPr>
          <w:p w14:paraId="60349E32"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0,000007</w:t>
            </w:r>
          </w:p>
        </w:tc>
        <w:tc>
          <w:tcPr>
            <w:tcW w:w="2674" w:type="dxa"/>
            <w:tcBorders>
              <w:top w:val="single" w:sz="4" w:space="0" w:color="000000"/>
              <w:left w:val="single" w:sz="4" w:space="0" w:color="000000"/>
              <w:bottom w:val="single" w:sz="4" w:space="0" w:color="000000"/>
              <w:right w:val="single" w:sz="8" w:space="0" w:color="000000"/>
            </w:tcBorders>
            <w:hideMark/>
          </w:tcPr>
          <w:p w14:paraId="5DA5C0C6"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aplica</w:t>
            </w:r>
            <w:proofErr w:type="spellEnd"/>
          </w:p>
        </w:tc>
      </w:tr>
      <w:tr w:rsidR="004E2B5F" w:rsidRPr="00E12657" w14:paraId="23CE2357" w14:textId="77777777" w:rsidTr="001A6452">
        <w:trPr>
          <w:trHeight w:hRule="exact" w:val="300"/>
        </w:trPr>
        <w:tc>
          <w:tcPr>
            <w:tcW w:w="3101" w:type="dxa"/>
            <w:tcBorders>
              <w:top w:val="single" w:sz="4" w:space="0" w:color="000000"/>
              <w:left w:val="single" w:sz="8" w:space="0" w:color="000000"/>
              <w:bottom w:val="single" w:sz="4" w:space="0" w:color="000000"/>
              <w:right w:val="single" w:sz="4" w:space="0" w:color="000000"/>
            </w:tcBorders>
            <w:hideMark/>
          </w:tcPr>
          <w:p w14:paraId="7229C69C"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0,000007</w:t>
            </w:r>
          </w:p>
        </w:tc>
        <w:tc>
          <w:tcPr>
            <w:tcW w:w="3864" w:type="dxa"/>
            <w:tcBorders>
              <w:top w:val="single" w:sz="4" w:space="0" w:color="000000"/>
              <w:left w:val="single" w:sz="4" w:space="0" w:color="000000"/>
              <w:bottom w:val="single" w:sz="4" w:space="0" w:color="000000"/>
              <w:right w:val="single" w:sz="4" w:space="0" w:color="000000"/>
            </w:tcBorders>
            <w:hideMark/>
          </w:tcPr>
          <w:p w14:paraId="47B5511F"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0,00003</w:t>
            </w:r>
          </w:p>
        </w:tc>
        <w:tc>
          <w:tcPr>
            <w:tcW w:w="2674" w:type="dxa"/>
            <w:tcBorders>
              <w:top w:val="single" w:sz="4" w:space="0" w:color="000000"/>
              <w:left w:val="single" w:sz="4" w:space="0" w:color="000000"/>
              <w:bottom w:val="single" w:sz="4" w:space="0" w:color="000000"/>
              <w:right w:val="single" w:sz="8" w:space="0" w:color="000000"/>
            </w:tcBorders>
            <w:hideMark/>
          </w:tcPr>
          <w:p w14:paraId="11F5F53F"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4 días</w:t>
            </w:r>
          </w:p>
        </w:tc>
      </w:tr>
      <w:tr w:rsidR="004E2B5F" w:rsidRPr="00E12657" w14:paraId="2BD283AA" w14:textId="77777777" w:rsidTr="001A6452">
        <w:trPr>
          <w:trHeight w:hRule="exact" w:val="302"/>
        </w:trPr>
        <w:tc>
          <w:tcPr>
            <w:tcW w:w="3101" w:type="dxa"/>
            <w:tcBorders>
              <w:top w:val="single" w:sz="4" w:space="0" w:color="000000"/>
              <w:left w:val="single" w:sz="8" w:space="0" w:color="000000"/>
              <w:bottom w:val="single" w:sz="4" w:space="0" w:color="000000"/>
              <w:right w:val="single" w:sz="4" w:space="0" w:color="000000"/>
            </w:tcBorders>
            <w:hideMark/>
          </w:tcPr>
          <w:p w14:paraId="362E95F3"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0,00003</w:t>
            </w:r>
          </w:p>
        </w:tc>
        <w:tc>
          <w:tcPr>
            <w:tcW w:w="3864" w:type="dxa"/>
            <w:tcBorders>
              <w:top w:val="single" w:sz="4" w:space="0" w:color="000000"/>
              <w:left w:val="single" w:sz="4" w:space="0" w:color="000000"/>
              <w:bottom w:val="single" w:sz="4" w:space="0" w:color="000000"/>
              <w:right w:val="single" w:sz="4" w:space="0" w:color="000000"/>
            </w:tcBorders>
            <w:hideMark/>
          </w:tcPr>
          <w:p w14:paraId="343B60D9"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0,0002</w:t>
            </w:r>
          </w:p>
        </w:tc>
        <w:tc>
          <w:tcPr>
            <w:tcW w:w="2674" w:type="dxa"/>
            <w:tcBorders>
              <w:top w:val="single" w:sz="4" w:space="0" w:color="000000"/>
              <w:left w:val="single" w:sz="4" w:space="0" w:color="000000"/>
              <w:bottom w:val="single" w:sz="4" w:space="0" w:color="000000"/>
              <w:right w:val="single" w:sz="8" w:space="0" w:color="000000"/>
            </w:tcBorders>
            <w:hideMark/>
          </w:tcPr>
          <w:p w14:paraId="64FF28F1"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10 días</w:t>
            </w:r>
          </w:p>
        </w:tc>
      </w:tr>
      <w:tr w:rsidR="004E2B5F" w:rsidRPr="00E12657" w14:paraId="10BF7F60" w14:textId="77777777" w:rsidTr="001A6452">
        <w:trPr>
          <w:trHeight w:hRule="exact" w:val="300"/>
        </w:trPr>
        <w:tc>
          <w:tcPr>
            <w:tcW w:w="3101" w:type="dxa"/>
            <w:tcBorders>
              <w:top w:val="single" w:sz="4" w:space="0" w:color="000000"/>
              <w:left w:val="single" w:sz="8" w:space="0" w:color="000000"/>
              <w:bottom w:val="single" w:sz="4" w:space="0" w:color="000000"/>
              <w:right w:val="single" w:sz="4" w:space="0" w:color="000000"/>
            </w:tcBorders>
            <w:hideMark/>
          </w:tcPr>
          <w:p w14:paraId="4611C9A1"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0,0002</w:t>
            </w:r>
          </w:p>
        </w:tc>
        <w:tc>
          <w:tcPr>
            <w:tcW w:w="3864" w:type="dxa"/>
            <w:tcBorders>
              <w:top w:val="single" w:sz="4" w:space="0" w:color="000000"/>
              <w:left w:val="single" w:sz="4" w:space="0" w:color="000000"/>
              <w:bottom w:val="single" w:sz="4" w:space="0" w:color="000000"/>
              <w:right w:val="single" w:sz="4" w:space="0" w:color="000000"/>
            </w:tcBorders>
            <w:hideMark/>
          </w:tcPr>
          <w:p w14:paraId="3370FA29"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En </w:t>
            </w:r>
            <w:proofErr w:type="spellStart"/>
            <w:r w:rsidRPr="00E12657">
              <w:rPr>
                <w:rFonts w:ascii="Century Gothic" w:eastAsia="Times New Roman" w:hAnsi="Century Gothic" w:cs="Calibri"/>
                <w:sz w:val="20"/>
                <w:szCs w:val="20"/>
                <w:lang w:val="en-US" w:eastAsia="es-EC"/>
              </w:rPr>
              <w:t>adelante</w:t>
            </w:r>
            <w:proofErr w:type="spellEnd"/>
          </w:p>
        </w:tc>
        <w:tc>
          <w:tcPr>
            <w:tcW w:w="2674" w:type="dxa"/>
            <w:tcBorders>
              <w:top w:val="single" w:sz="4" w:space="0" w:color="000000"/>
              <w:left w:val="single" w:sz="4" w:space="0" w:color="000000"/>
              <w:bottom w:val="single" w:sz="4" w:space="0" w:color="000000"/>
              <w:right w:val="single" w:sz="8" w:space="0" w:color="000000"/>
            </w:tcBorders>
            <w:hideMark/>
          </w:tcPr>
          <w:p w14:paraId="1039B41D" w14:textId="77777777" w:rsidR="004E2B5F" w:rsidRPr="00E12657" w:rsidRDefault="004E2B5F" w:rsidP="001A6452">
            <w:pPr>
              <w:rPr>
                <w:rFonts w:ascii="Century Gothic" w:eastAsia="Times New Roman" w:hAnsi="Century Gothic" w:cs="Calibri"/>
                <w:sz w:val="20"/>
                <w:szCs w:val="20"/>
                <w:lang w:val="en-US" w:eastAsia="es-EC"/>
              </w:rPr>
            </w:pPr>
            <w:r w:rsidRPr="00E12657">
              <w:rPr>
                <w:rFonts w:ascii="Century Gothic" w:eastAsia="Times New Roman" w:hAnsi="Century Gothic" w:cs="Calibri"/>
                <w:sz w:val="20"/>
                <w:szCs w:val="20"/>
                <w:lang w:val="en-US" w:eastAsia="es-EC"/>
              </w:rPr>
              <w:t xml:space="preserve">No </w:t>
            </w:r>
            <w:proofErr w:type="spellStart"/>
            <w:r w:rsidRPr="00E12657">
              <w:rPr>
                <w:rFonts w:ascii="Century Gothic" w:eastAsia="Times New Roman" w:hAnsi="Century Gothic" w:cs="Calibri"/>
                <w:sz w:val="20"/>
                <w:szCs w:val="20"/>
                <w:lang w:val="en-US" w:eastAsia="es-EC"/>
              </w:rPr>
              <w:t>menor</w:t>
            </w:r>
            <w:proofErr w:type="spellEnd"/>
            <w:r w:rsidRPr="00E12657">
              <w:rPr>
                <w:rFonts w:ascii="Century Gothic" w:eastAsia="Times New Roman" w:hAnsi="Century Gothic" w:cs="Calibri"/>
                <w:sz w:val="20"/>
                <w:szCs w:val="20"/>
                <w:lang w:val="en-US" w:eastAsia="es-EC"/>
              </w:rPr>
              <w:t xml:space="preserve"> a 15 días</w:t>
            </w:r>
          </w:p>
        </w:tc>
      </w:tr>
    </w:tbl>
    <w:p w14:paraId="1D863A41" w14:textId="77777777" w:rsidR="004E2B5F" w:rsidRPr="00E12657" w:rsidRDefault="004E2B5F" w:rsidP="004E2B5F">
      <w:pPr>
        <w:rPr>
          <w:rFonts w:ascii="Century Gothic" w:eastAsia="Times New Roman" w:hAnsi="Century Gothic" w:cs="Calibri"/>
          <w:sz w:val="20"/>
          <w:szCs w:val="20"/>
          <w:lang w:val="en-US" w:eastAsia="es-EC"/>
        </w:rPr>
      </w:pPr>
    </w:p>
    <w:p w14:paraId="417581D1" w14:textId="77777777" w:rsidR="004E2B5F" w:rsidRPr="00E12657" w:rsidRDefault="004E2B5F" w:rsidP="004E2B5F">
      <w:pPr>
        <w:jc w:val="both"/>
        <w:rPr>
          <w:rFonts w:ascii="Century Gothic" w:eastAsia="Times New Roman" w:hAnsi="Century Gothic" w:cs="Calibri"/>
          <w:sz w:val="20"/>
          <w:szCs w:val="20"/>
          <w:lang w:eastAsia="es-EC"/>
        </w:rPr>
      </w:pPr>
      <w:r w:rsidRPr="00E12657">
        <w:rPr>
          <w:rFonts w:ascii="Century Gothic" w:eastAsia="Times New Roman" w:hAnsi="Century Gothic" w:cs="Calibri"/>
          <w:sz w:val="20"/>
          <w:szCs w:val="20"/>
          <w:lang w:eastAsia="es-EC"/>
        </w:rPr>
        <w:t>Las partes de mutuo acuerdo, previo a la suscripción del contrato podrán modificar las condiciones antes señaladas, siempre y cuando se establezcan menores tiempos de entrega, así mismo, podrán modificar el porcentaje para la primera entrega de bienes. Estas modificaciones deberán constar en el contrato.</w:t>
      </w:r>
    </w:p>
    <w:p w14:paraId="5401FD3A" w14:textId="77777777" w:rsidR="004E2B5F" w:rsidRPr="00344A7B" w:rsidRDefault="004E2B5F" w:rsidP="004E2B5F">
      <w:pPr>
        <w:rPr>
          <w:rFonts w:ascii="Century Gothic" w:eastAsia="Times New Roman" w:hAnsi="Century Gothic" w:cs="Calibri"/>
          <w:sz w:val="20"/>
          <w:szCs w:val="20"/>
          <w:lang w:eastAsia="es-EC"/>
        </w:rPr>
      </w:pPr>
    </w:p>
    <w:p w14:paraId="6957B4C9" w14:textId="77777777" w:rsidR="004E2B5F" w:rsidRPr="004E2B5F" w:rsidRDefault="004E2B5F" w:rsidP="004E2B5F"/>
    <w:sectPr w:rsidR="004E2B5F" w:rsidRPr="004E2B5F" w:rsidSect="005F0B57">
      <w:headerReference w:type="default" r:id="rId12"/>
      <w:pgSz w:w="11906" w:h="16838"/>
      <w:pgMar w:top="3742"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DF50D" w14:textId="77777777" w:rsidR="00EB7F90" w:rsidRDefault="00EB7F90" w:rsidP="00AA05E5">
      <w:pPr>
        <w:spacing w:after="0" w:line="240" w:lineRule="auto"/>
      </w:pPr>
      <w:r>
        <w:separator/>
      </w:r>
    </w:p>
  </w:endnote>
  <w:endnote w:type="continuationSeparator" w:id="0">
    <w:p w14:paraId="24947BA0" w14:textId="77777777" w:rsidR="00EB7F90" w:rsidRDefault="00EB7F90" w:rsidP="00AA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CA84" w14:textId="77777777" w:rsidR="00EB7F90" w:rsidRDefault="00EB7F90" w:rsidP="00AA05E5">
      <w:pPr>
        <w:spacing w:after="0" w:line="240" w:lineRule="auto"/>
      </w:pPr>
      <w:r>
        <w:separator/>
      </w:r>
    </w:p>
  </w:footnote>
  <w:footnote w:type="continuationSeparator" w:id="0">
    <w:p w14:paraId="4571C868" w14:textId="77777777" w:rsidR="00EB7F90" w:rsidRDefault="00EB7F90" w:rsidP="00AA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D57B" w14:textId="216DA75B" w:rsidR="00AA05E5" w:rsidRDefault="00286593">
    <w:pPr>
      <w:pStyle w:val="Encabezado"/>
    </w:pPr>
    <w:r>
      <w:rPr>
        <w:noProof/>
      </w:rPr>
      <w:drawing>
        <wp:anchor distT="0" distB="0" distL="114300" distR="114300" simplePos="0" relativeHeight="251658240" behindDoc="1" locked="0" layoutInCell="1" allowOverlap="1" wp14:anchorId="5B4BFC01" wp14:editId="4923573C">
          <wp:simplePos x="0" y="0"/>
          <wp:positionH relativeFrom="margin">
            <wp:posOffset>-874395</wp:posOffset>
          </wp:positionH>
          <wp:positionV relativeFrom="paragraph">
            <wp:posOffset>-424815</wp:posOffset>
          </wp:positionV>
          <wp:extent cx="7489651" cy="106163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651" cy="106163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6A49DC" w14:textId="2B604867" w:rsidR="00AA05E5" w:rsidRDefault="00AA05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E14BBA"/>
    <w:multiLevelType w:val="hybridMultilevel"/>
    <w:tmpl w:val="8887F2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B043B"/>
    <w:multiLevelType w:val="hybridMultilevel"/>
    <w:tmpl w:val="062E62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C17BD7"/>
    <w:multiLevelType w:val="hybridMultilevel"/>
    <w:tmpl w:val="22D23CC4"/>
    <w:lvl w:ilvl="0" w:tplc="BEAC4AB0">
      <w:start w:val="1"/>
      <w:numFmt w:val="upperRoman"/>
      <w:lvlText w:val="%1."/>
      <w:lvlJc w:val="righ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C5E34FA"/>
    <w:multiLevelType w:val="hybridMultilevel"/>
    <w:tmpl w:val="3AEE10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CF8453F"/>
    <w:multiLevelType w:val="hybridMultilevel"/>
    <w:tmpl w:val="78364A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FDD5317"/>
    <w:multiLevelType w:val="hybridMultilevel"/>
    <w:tmpl w:val="993C22E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12D2779"/>
    <w:multiLevelType w:val="hybridMultilevel"/>
    <w:tmpl w:val="047C56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2642EFA"/>
    <w:multiLevelType w:val="hybridMultilevel"/>
    <w:tmpl w:val="CBCE4494"/>
    <w:lvl w:ilvl="0" w:tplc="5E0C8670">
      <w:start w:val="1"/>
      <w:numFmt w:val="bullet"/>
      <w:lvlText w:val=""/>
      <w:lvlJc w:val="left"/>
      <w:pPr>
        <w:ind w:left="720" w:hanging="360"/>
      </w:pPr>
      <w:rPr>
        <w:rFonts w:ascii="Wingdings" w:hAnsi="Wingdings"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15:restartNumberingAfterBreak="0">
    <w:nsid w:val="17863453"/>
    <w:multiLevelType w:val="hybridMultilevel"/>
    <w:tmpl w:val="1772DA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FED723F"/>
    <w:multiLevelType w:val="hybridMultilevel"/>
    <w:tmpl w:val="4776FA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20DE0EF6"/>
    <w:multiLevelType w:val="hybridMultilevel"/>
    <w:tmpl w:val="54861D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1840D30"/>
    <w:multiLevelType w:val="hybridMultilevel"/>
    <w:tmpl w:val="558AF3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CF02A6B"/>
    <w:multiLevelType w:val="hybridMultilevel"/>
    <w:tmpl w:val="42D658CC"/>
    <w:lvl w:ilvl="0" w:tplc="E7345FF0">
      <w:start w:val="1"/>
      <w:numFmt w:val="decimal"/>
      <w:lvlText w:val="%1."/>
      <w:lvlJc w:val="left"/>
      <w:pPr>
        <w:ind w:left="1146" w:hanging="360"/>
      </w:pPr>
      <w:rPr>
        <w:rFonts w:hint="default"/>
        <w:b/>
        <w:sz w:val="24"/>
        <w:szCs w:val="24"/>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13" w15:restartNumberingAfterBreak="0">
    <w:nsid w:val="309576BC"/>
    <w:multiLevelType w:val="hybridMultilevel"/>
    <w:tmpl w:val="CC1E369E"/>
    <w:lvl w:ilvl="0" w:tplc="300A000B">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4" w15:restartNumberingAfterBreak="0">
    <w:nsid w:val="323713BC"/>
    <w:multiLevelType w:val="hybridMultilevel"/>
    <w:tmpl w:val="33E667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2494D7C"/>
    <w:multiLevelType w:val="hybridMultilevel"/>
    <w:tmpl w:val="A79826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6F92C55"/>
    <w:multiLevelType w:val="hybridMultilevel"/>
    <w:tmpl w:val="DB781D0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42D358E0"/>
    <w:multiLevelType w:val="hybridMultilevel"/>
    <w:tmpl w:val="C916FC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4A06E0B"/>
    <w:multiLevelType w:val="hybridMultilevel"/>
    <w:tmpl w:val="B9AA4B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6FF7439"/>
    <w:multiLevelType w:val="hybridMultilevel"/>
    <w:tmpl w:val="E3F005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A031B49"/>
    <w:multiLevelType w:val="hybridMultilevel"/>
    <w:tmpl w:val="DC50915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A1F5A5E"/>
    <w:multiLevelType w:val="hybridMultilevel"/>
    <w:tmpl w:val="008E7F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F86197A"/>
    <w:multiLevelType w:val="hybridMultilevel"/>
    <w:tmpl w:val="9ABE1A4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527C32C8"/>
    <w:multiLevelType w:val="hybridMultilevel"/>
    <w:tmpl w:val="9F40CA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5492332"/>
    <w:multiLevelType w:val="hybridMultilevel"/>
    <w:tmpl w:val="C43A70A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5B99530E"/>
    <w:multiLevelType w:val="hybridMultilevel"/>
    <w:tmpl w:val="133EAF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D152F29"/>
    <w:multiLevelType w:val="hybridMultilevel"/>
    <w:tmpl w:val="7EC010BE"/>
    <w:lvl w:ilvl="0" w:tplc="4AA63898">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D4F5A9F"/>
    <w:multiLevelType w:val="hybridMultilevel"/>
    <w:tmpl w:val="B53091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DDD29F9"/>
    <w:multiLevelType w:val="hybridMultilevel"/>
    <w:tmpl w:val="D92030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8B07A70"/>
    <w:multiLevelType w:val="hybridMultilevel"/>
    <w:tmpl w:val="0BCCD3C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A2736A9"/>
    <w:multiLevelType w:val="hybridMultilevel"/>
    <w:tmpl w:val="582030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D37266A"/>
    <w:multiLevelType w:val="hybridMultilevel"/>
    <w:tmpl w:val="EAB6054A"/>
    <w:lvl w:ilvl="0" w:tplc="64E86DD4">
      <w:start w:val="1"/>
      <w:numFmt w:val="bullet"/>
      <w:lvlText w:val="•"/>
      <w:lvlJc w:val="left"/>
      <w:pPr>
        <w:tabs>
          <w:tab w:val="num" w:pos="720"/>
        </w:tabs>
        <w:ind w:left="720" w:hanging="360"/>
      </w:pPr>
      <w:rPr>
        <w:rFonts w:ascii="Arial" w:hAnsi="Arial" w:hint="default"/>
      </w:rPr>
    </w:lvl>
    <w:lvl w:ilvl="1" w:tplc="F95E5474" w:tentative="1">
      <w:start w:val="1"/>
      <w:numFmt w:val="bullet"/>
      <w:lvlText w:val="•"/>
      <w:lvlJc w:val="left"/>
      <w:pPr>
        <w:tabs>
          <w:tab w:val="num" w:pos="1440"/>
        </w:tabs>
        <w:ind w:left="1440" w:hanging="360"/>
      </w:pPr>
      <w:rPr>
        <w:rFonts w:ascii="Arial" w:hAnsi="Arial" w:hint="default"/>
      </w:rPr>
    </w:lvl>
    <w:lvl w:ilvl="2" w:tplc="57DCF49C" w:tentative="1">
      <w:start w:val="1"/>
      <w:numFmt w:val="bullet"/>
      <w:lvlText w:val="•"/>
      <w:lvlJc w:val="left"/>
      <w:pPr>
        <w:tabs>
          <w:tab w:val="num" w:pos="2160"/>
        </w:tabs>
        <w:ind w:left="2160" w:hanging="360"/>
      </w:pPr>
      <w:rPr>
        <w:rFonts w:ascii="Arial" w:hAnsi="Arial" w:hint="default"/>
      </w:rPr>
    </w:lvl>
    <w:lvl w:ilvl="3" w:tplc="B29A5134" w:tentative="1">
      <w:start w:val="1"/>
      <w:numFmt w:val="bullet"/>
      <w:lvlText w:val="•"/>
      <w:lvlJc w:val="left"/>
      <w:pPr>
        <w:tabs>
          <w:tab w:val="num" w:pos="2880"/>
        </w:tabs>
        <w:ind w:left="2880" w:hanging="360"/>
      </w:pPr>
      <w:rPr>
        <w:rFonts w:ascii="Arial" w:hAnsi="Arial" w:hint="default"/>
      </w:rPr>
    </w:lvl>
    <w:lvl w:ilvl="4" w:tplc="B6F8EDA8" w:tentative="1">
      <w:start w:val="1"/>
      <w:numFmt w:val="bullet"/>
      <w:lvlText w:val="•"/>
      <w:lvlJc w:val="left"/>
      <w:pPr>
        <w:tabs>
          <w:tab w:val="num" w:pos="3600"/>
        </w:tabs>
        <w:ind w:left="3600" w:hanging="360"/>
      </w:pPr>
      <w:rPr>
        <w:rFonts w:ascii="Arial" w:hAnsi="Arial" w:hint="default"/>
      </w:rPr>
    </w:lvl>
    <w:lvl w:ilvl="5" w:tplc="EBFE0ABE" w:tentative="1">
      <w:start w:val="1"/>
      <w:numFmt w:val="bullet"/>
      <w:lvlText w:val="•"/>
      <w:lvlJc w:val="left"/>
      <w:pPr>
        <w:tabs>
          <w:tab w:val="num" w:pos="4320"/>
        </w:tabs>
        <w:ind w:left="4320" w:hanging="360"/>
      </w:pPr>
      <w:rPr>
        <w:rFonts w:ascii="Arial" w:hAnsi="Arial" w:hint="default"/>
      </w:rPr>
    </w:lvl>
    <w:lvl w:ilvl="6" w:tplc="5D2E3492" w:tentative="1">
      <w:start w:val="1"/>
      <w:numFmt w:val="bullet"/>
      <w:lvlText w:val="•"/>
      <w:lvlJc w:val="left"/>
      <w:pPr>
        <w:tabs>
          <w:tab w:val="num" w:pos="5040"/>
        </w:tabs>
        <w:ind w:left="5040" w:hanging="360"/>
      </w:pPr>
      <w:rPr>
        <w:rFonts w:ascii="Arial" w:hAnsi="Arial" w:hint="default"/>
      </w:rPr>
    </w:lvl>
    <w:lvl w:ilvl="7" w:tplc="280CB990" w:tentative="1">
      <w:start w:val="1"/>
      <w:numFmt w:val="bullet"/>
      <w:lvlText w:val="•"/>
      <w:lvlJc w:val="left"/>
      <w:pPr>
        <w:tabs>
          <w:tab w:val="num" w:pos="5760"/>
        </w:tabs>
        <w:ind w:left="5760" w:hanging="360"/>
      </w:pPr>
      <w:rPr>
        <w:rFonts w:ascii="Arial" w:hAnsi="Arial" w:hint="default"/>
      </w:rPr>
    </w:lvl>
    <w:lvl w:ilvl="8" w:tplc="61C6588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E156B1"/>
    <w:multiLevelType w:val="hybridMultilevel"/>
    <w:tmpl w:val="0CBCEE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19C4934"/>
    <w:multiLevelType w:val="hybridMultilevel"/>
    <w:tmpl w:val="2EF6E4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72FA26EC"/>
    <w:multiLevelType w:val="hybridMultilevel"/>
    <w:tmpl w:val="B9600E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73C92920"/>
    <w:multiLevelType w:val="hybridMultilevel"/>
    <w:tmpl w:val="CCAC6D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746050BE"/>
    <w:multiLevelType w:val="hybridMultilevel"/>
    <w:tmpl w:val="AE26888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77375AF9"/>
    <w:multiLevelType w:val="hybridMultilevel"/>
    <w:tmpl w:val="947859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E7A549D"/>
    <w:multiLevelType w:val="hybridMultilevel"/>
    <w:tmpl w:val="C8E805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7EFD7E51"/>
    <w:multiLevelType w:val="hybridMultilevel"/>
    <w:tmpl w:val="9336FEF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F6C356F"/>
    <w:multiLevelType w:val="hybridMultilevel"/>
    <w:tmpl w:val="20C6A2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738404572">
    <w:abstractNumId w:val="12"/>
  </w:num>
  <w:num w:numId="2" w16cid:durableId="1261647566">
    <w:abstractNumId w:val="27"/>
  </w:num>
  <w:num w:numId="3" w16cid:durableId="928393251">
    <w:abstractNumId w:val="32"/>
  </w:num>
  <w:num w:numId="4" w16cid:durableId="227688170">
    <w:abstractNumId w:val="37"/>
  </w:num>
  <w:num w:numId="5" w16cid:durableId="1634169301">
    <w:abstractNumId w:val="31"/>
  </w:num>
  <w:num w:numId="6" w16cid:durableId="1464081442">
    <w:abstractNumId w:val="0"/>
  </w:num>
  <w:num w:numId="7" w16cid:durableId="1891184317">
    <w:abstractNumId w:val="23"/>
  </w:num>
  <w:num w:numId="8" w16cid:durableId="1412118121">
    <w:abstractNumId w:val="21"/>
  </w:num>
  <w:num w:numId="9" w16cid:durableId="586498718">
    <w:abstractNumId w:val="14"/>
  </w:num>
  <w:num w:numId="10" w16cid:durableId="1476870862">
    <w:abstractNumId w:val="6"/>
  </w:num>
  <w:num w:numId="11" w16cid:durableId="685206964">
    <w:abstractNumId w:val="29"/>
  </w:num>
  <w:num w:numId="12" w16cid:durableId="1847212966">
    <w:abstractNumId w:val="34"/>
  </w:num>
  <w:num w:numId="13" w16cid:durableId="506557715">
    <w:abstractNumId w:val="11"/>
  </w:num>
  <w:num w:numId="14" w16cid:durableId="866917456">
    <w:abstractNumId w:val="9"/>
  </w:num>
  <w:num w:numId="15" w16cid:durableId="1595043969">
    <w:abstractNumId w:val="25"/>
  </w:num>
  <w:num w:numId="16" w16cid:durableId="1312950931">
    <w:abstractNumId w:val="28"/>
  </w:num>
  <w:num w:numId="17" w16cid:durableId="1708483635">
    <w:abstractNumId w:val="19"/>
  </w:num>
  <w:num w:numId="18" w16cid:durableId="1353992716">
    <w:abstractNumId w:val="40"/>
  </w:num>
  <w:num w:numId="19" w16cid:durableId="1824392315">
    <w:abstractNumId w:val="36"/>
  </w:num>
  <w:num w:numId="20" w16cid:durableId="446196665">
    <w:abstractNumId w:val="1"/>
  </w:num>
  <w:num w:numId="21" w16cid:durableId="808520034">
    <w:abstractNumId w:val="13"/>
  </w:num>
  <w:num w:numId="22" w16cid:durableId="703364590">
    <w:abstractNumId w:val="20"/>
  </w:num>
  <w:num w:numId="23" w16cid:durableId="1808737834">
    <w:abstractNumId w:val="7"/>
  </w:num>
  <w:num w:numId="24" w16cid:durableId="1549299329">
    <w:abstractNumId w:val="22"/>
  </w:num>
  <w:num w:numId="25" w16cid:durableId="135488056">
    <w:abstractNumId w:val="30"/>
  </w:num>
  <w:num w:numId="26" w16cid:durableId="1553611601">
    <w:abstractNumId w:val="3"/>
  </w:num>
  <w:num w:numId="27" w16cid:durableId="1267689863">
    <w:abstractNumId w:val="35"/>
  </w:num>
  <w:num w:numId="28" w16cid:durableId="779648971">
    <w:abstractNumId w:val="4"/>
  </w:num>
  <w:num w:numId="29" w16cid:durableId="1921477762">
    <w:abstractNumId w:val="24"/>
  </w:num>
  <w:num w:numId="30" w16cid:durableId="1981029429">
    <w:abstractNumId w:val="17"/>
  </w:num>
  <w:num w:numId="31" w16cid:durableId="1106314485">
    <w:abstractNumId w:val="39"/>
  </w:num>
  <w:num w:numId="32" w16cid:durableId="1466045525">
    <w:abstractNumId w:val="18"/>
  </w:num>
  <w:num w:numId="33" w16cid:durableId="949553424">
    <w:abstractNumId w:val="33"/>
  </w:num>
  <w:num w:numId="34" w16cid:durableId="987439720">
    <w:abstractNumId w:val="26"/>
  </w:num>
  <w:num w:numId="35" w16cid:durableId="603466390">
    <w:abstractNumId w:val="2"/>
  </w:num>
  <w:num w:numId="36" w16cid:durableId="1547374712">
    <w:abstractNumId w:val="16"/>
  </w:num>
  <w:num w:numId="37" w16cid:durableId="1965311036">
    <w:abstractNumId w:val="5"/>
  </w:num>
  <w:num w:numId="38" w16cid:durableId="2045473048">
    <w:abstractNumId w:val="8"/>
  </w:num>
  <w:num w:numId="39" w16cid:durableId="35743944">
    <w:abstractNumId w:val="38"/>
  </w:num>
  <w:num w:numId="40" w16cid:durableId="511726689">
    <w:abstractNumId w:val="10"/>
  </w:num>
  <w:num w:numId="41" w16cid:durableId="15619425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E5"/>
    <w:rsid w:val="00050355"/>
    <w:rsid w:val="000A2EE8"/>
    <w:rsid w:val="000A51A8"/>
    <w:rsid w:val="00122551"/>
    <w:rsid w:val="001575A7"/>
    <w:rsid w:val="001B264C"/>
    <w:rsid w:val="001D3106"/>
    <w:rsid w:val="001F4FDC"/>
    <w:rsid w:val="00201854"/>
    <w:rsid w:val="00286593"/>
    <w:rsid w:val="00363009"/>
    <w:rsid w:val="00432609"/>
    <w:rsid w:val="00443CC0"/>
    <w:rsid w:val="0044750A"/>
    <w:rsid w:val="004E2B5F"/>
    <w:rsid w:val="0052392B"/>
    <w:rsid w:val="005B69AB"/>
    <w:rsid w:val="005F0B57"/>
    <w:rsid w:val="00663707"/>
    <w:rsid w:val="006C6D57"/>
    <w:rsid w:val="00704237"/>
    <w:rsid w:val="00765D6A"/>
    <w:rsid w:val="007A641C"/>
    <w:rsid w:val="008117AC"/>
    <w:rsid w:val="008D45E9"/>
    <w:rsid w:val="008F12D0"/>
    <w:rsid w:val="009332E7"/>
    <w:rsid w:val="00993162"/>
    <w:rsid w:val="00A318A8"/>
    <w:rsid w:val="00A31EF2"/>
    <w:rsid w:val="00AA05E5"/>
    <w:rsid w:val="00B12CCF"/>
    <w:rsid w:val="00B60D39"/>
    <w:rsid w:val="00C44374"/>
    <w:rsid w:val="00CF612B"/>
    <w:rsid w:val="00DE24A0"/>
    <w:rsid w:val="00E52B3A"/>
    <w:rsid w:val="00E83B74"/>
    <w:rsid w:val="00EB7F90"/>
    <w:rsid w:val="00F960E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9979"/>
  <w15:chartTrackingRefBased/>
  <w15:docId w15:val="{6B6526F1-7E30-4A03-A0CA-65EAA436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960E2"/>
    <w:pPr>
      <w:keepNext/>
      <w:keepLines/>
      <w:widowControl w:val="0"/>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3">
    <w:name w:val="heading 3"/>
    <w:basedOn w:val="Normal"/>
    <w:next w:val="Normal"/>
    <w:link w:val="Ttulo3Car"/>
    <w:qFormat/>
    <w:rsid w:val="00F960E2"/>
    <w:pPr>
      <w:keepNext/>
      <w:widowControl w:val="0"/>
      <w:tabs>
        <w:tab w:val="num" w:pos="0"/>
      </w:tabs>
      <w:suppressAutoHyphens/>
      <w:spacing w:after="0" w:line="240" w:lineRule="auto"/>
      <w:jc w:val="center"/>
      <w:outlineLvl w:val="2"/>
    </w:pPr>
    <w:rPr>
      <w:rFonts w:ascii="Times New Roman" w:eastAsia="Arial Unicode MS" w:hAnsi="Times New Roman" w:cs="Times New Roman"/>
      <w:b/>
      <w:sz w:val="24"/>
      <w:szCs w:val="24"/>
      <w:lang w:val="x-non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5E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5E5"/>
  </w:style>
  <w:style w:type="paragraph" w:styleId="Piedepgina">
    <w:name w:val="footer"/>
    <w:basedOn w:val="Normal"/>
    <w:link w:val="PiedepginaCar"/>
    <w:uiPriority w:val="99"/>
    <w:unhideWhenUsed/>
    <w:rsid w:val="00AA05E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5E5"/>
  </w:style>
  <w:style w:type="character" w:customStyle="1" w:styleId="Ttulo2Car">
    <w:name w:val="Título 2 Car"/>
    <w:basedOn w:val="Fuentedeprrafopredeter"/>
    <w:link w:val="Ttulo2"/>
    <w:uiPriority w:val="9"/>
    <w:rsid w:val="00F960E2"/>
    <w:rPr>
      <w:rFonts w:asciiTheme="majorHAnsi" w:eastAsiaTheme="majorEastAsia" w:hAnsiTheme="majorHAnsi" w:cstheme="majorBidi"/>
      <w:color w:val="2F5496" w:themeColor="accent1" w:themeShade="BF"/>
      <w:sz w:val="26"/>
      <w:szCs w:val="26"/>
      <w:lang w:val="es-ES" w:eastAsia="ar-SA"/>
    </w:rPr>
  </w:style>
  <w:style w:type="character" w:customStyle="1" w:styleId="Ttulo3Car">
    <w:name w:val="Título 3 Car"/>
    <w:basedOn w:val="Fuentedeprrafopredeter"/>
    <w:link w:val="Ttulo3"/>
    <w:rsid w:val="00F960E2"/>
    <w:rPr>
      <w:rFonts w:ascii="Times New Roman" w:eastAsia="Arial Unicode MS" w:hAnsi="Times New Roman" w:cs="Times New Roman"/>
      <w:b/>
      <w:sz w:val="24"/>
      <w:szCs w:val="24"/>
      <w:lang w:val="x-none" w:eastAsia="ar-SA"/>
    </w:rPr>
  </w:style>
  <w:style w:type="table" w:styleId="Tablaconcuadrcula">
    <w:name w:val="Table Grid"/>
    <w:basedOn w:val="Tablanormal"/>
    <w:uiPriority w:val="39"/>
    <w:rsid w:val="00F9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60E2"/>
    <w:pPr>
      <w:widowControl w:val="0"/>
      <w:suppressAutoHyphens/>
      <w:spacing w:after="0" w:line="240" w:lineRule="auto"/>
      <w:ind w:left="720"/>
      <w:contextualSpacing/>
    </w:pPr>
    <w:rPr>
      <w:rFonts w:ascii="Times New Roman" w:eastAsia="Arial Unicode MS" w:hAnsi="Times New Roman" w:cs="Times New Roman"/>
      <w:sz w:val="24"/>
      <w:szCs w:val="24"/>
      <w:lang w:val="es-ES" w:eastAsia="ar-SA"/>
    </w:rPr>
  </w:style>
  <w:style w:type="paragraph" w:customStyle="1" w:styleId="Default">
    <w:name w:val="Default"/>
    <w:rsid w:val="00F960E2"/>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960E2"/>
    <w:rPr>
      <w:color w:val="0563C1" w:themeColor="hyperlink"/>
      <w:u w:val="single"/>
    </w:rPr>
  </w:style>
  <w:style w:type="character" w:styleId="Mencinsinresolver">
    <w:name w:val="Unresolved Mention"/>
    <w:basedOn w:val="Fuentedeprrafopredeter"/>
    <w:uiPriority w:val="99"/>
    <w:semiHidden/>
    <w:unhideWhenUsed/>
    <w:rsid w:val="00F960E2"/>
    <w:rPr>
      <w:color w:val="605E5C"/>
      <w:shd w:val="clear" w:color="auto" w:fill="E1DFDD"/>
    </w:rPr>
  </w:style>
  <w:style w:type="paragraph" w:customStyle="1" w:styleId="xmsonormal">
    <w:name w:val="x_msonormal"/>
    <w:basedOn w:val="Normal"/>
    <w:rsid w:val="00F960E2"/>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customStyle="1" w:styleId="Standard">
    <w:name w:val="Standard"/>
    <w:rsid w:val="00C44374"/>
    <w:pPr>
      <w:suppressAutoHyphens/>
      <w:autoSpaceDN w:val="0"/>
      <w:spacing w:after="200" w:line="276" w:lineRule="auto"/>
      <w:textAlignment w:val="baseline"/>
    </w:pPr>
    <w:rPr>
      <w:rFonts w:ascii="Calibri" w:eastAsia="Calibri" w:hAnsi="Calibri" w:cs="Times New Roman"/>
      <w:kern w:val="3"/>
    </w:rPr>
  </w:style>
  <w:style w:type="paragraph" w:customStyle="1" w:styleId="TableContents">
    <w:name w:val="Table Contents"/>
    <w:basedOn w:val="Normal"/>
    <w:rsid w:val="00C44374"/>
    <w:pPr>
      <w:suppressLineNumbers/>
      <w:suppressAutoHyphens/>
      <w:autoSpaceDN w:val="0"/>
      <w:spacing w:after="0" w:line="240" w:lineRule="auto"/>
      <w:textAlignment w:val="baseline"/>
    </w:pPr>
    <w:rPr>
      <w:rFonts w:ascii="Times New Roman" w:eastAsia="Times New Roman" w:hAnsi="Times New Roman" w:cs="Calibri"/>
      <w:sz w:val="24"/>
      <w:szCs w:val="24"/>
      <w:lang w:eastAsia="ar-SA"/>
    </w:rPr>
  </w:style>
  <w:style w:type="character" w:styleId="Refdecomentario">
    <w:name w:val="annotation reference"/>
    <w:basedOn w:val="Fuentedeprrafopredeter"/>
    <w:uiPriority w:val="99"/>
    <w:semiHidden/>
    <w:unhideWhenUsed/>
    <w:rsid w:val="001F4FDC"/>
    <w:rPr>
      <w:sz w:val="16"/>
      <w:szCs w:val="16"/>
    </w:rPr>
  </w:style>
  <w:style w:type="paragraph" w:styleId="Textocomentario">
    <w:name w:val="annotation text"/>
    <w:basedOn w:val="Normal"/>
    <w:link w:val="TextocomentarioCar"/>
    <w:uiPriority w:val="99"/>
    <w:semiHidden/>
    <w:unhideWhenUsed/>
    <w:rsid w:val="001F4FDC"/>
    <w:pPr>
      <w:widowControl w:val="0"/>
      <w:suppressAutoHyphens/>
      <w:spacing w:after="0" w:line="240" w:lineRule="auto"/>
    </w:pPr>
    <w:rPr>
      <w:rFonts w:ascii="Times New Roman" w:eastAsia="Arial Unicode MS"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semiHidden/>
    <w:rsid w:val="001F4FDC"/>
    <w:rPr>
      <w:rFonts w:ascii="Times New Roman" w:eastAsia="Arial Unicode MS"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1F4FDC"/>
    <w:rPr>
      <w:b/>
      <w:bCs/>
    </w:rPr>
  </w:style>
  <w:style w:type="character" w:customStyle="1" w:styleId="AsuntodelcomentarioCar">
    <w:name w:val="Asunto del comentario Car"/>
    <w:basedOn w:val="TextocomentarioCar"/>
    <w:link w:val="Asuntodelcomentario"/>
    <w:uiPriority w:val="99"/>
    <w:semiHidden/>
    <w:rsid w:val="001F4FDC"/>
    <w:rPr>
      <w:rFonts w:ascii="Times New Roman" w:eastAsia="Arial Unicode MS" w:hAnsi="Times New Roman" w:cs="Times New Roman"/>
      <w:b/>
      <w:bCs/>
      <w:sz w:val="20"/>
      <w:szCs w:val="20"/>
      <w:lang w:val="es-ES" w:eastAsia="ar-SA"/>
    </w:rPr>
  </w:style>
  <w:style w:type="paragraph" w:styleId="Textodeglobo">
    <w:name w:val="Balloon Text"/>
    <w:basedOn w:val="Normal"/>
    <w:link w:val="TextodegloboCar"/>
    <w:uiPriority w:val="99"/>
    <w:semiHidden/>
    <w:unhideWhenUsed/>
    <w:rsid w:val="001F4FDC"/>
    <w:pPr>
      <w:widowControl w:val="0"/>
      <w:suppressAutoHyphens/>
      <w:spacing w:after="0" w:line="240" w:lineRule="auto"/>
    </w:pPr>
    <w:rPr>
      <w:rFonts w:ascii="Segoe UI" w:eastAsia="Arial Unicode MS" w:hAnsi="Segoe UI" w:cs="Segoe UI"/>
      <w:sz w:val="18"/>
      <w:szCs w:val="18"/>
      <w:lang w:val="es-ES" w:eastAsia="ar-SA"/>
    </w:rPr>
  </w:style>
  <w:style w:type="character" w:customStyle="1" w:styleId="TextodegloboCar">
    <w:name w:val="Texto de globo Car"/>
    <w:basedOn w:val="Fuentedeprrafopredeter"/>
    <w:link w:val="Textodeglobo"/>
    <w:uiPriority w:val="99"/>
    <w:semiHidden/>
    <w:rsid w:val="001F4FDC"/>
    <w:rPr>
      <w:rFonts w:ascii="Segoe UI" w:eastAsia="Arial Unicode MS" w:hAnsi="Segoe UI" w:cs="Segoe UI"/>
      <w:sz w:val="18"/>
      <w:szCs w:val="18"/>
      <w:lang w:val="es-ES" w:eastAsia="ar-SA"/>
    </w:rPr>
  </w:style>
  <w:style w:type="character" w:customStyle="1" w:styleId="Fuentedeprrafopredeter4">
    <w:name w:val="Fuente de párrafo predeter.4"/>
    <w:rsid w:val="00B60D39"/>
  </w:style>
  <w:style w:type="paragraph" w:customStyle="1" w:styleId="Textbody">
    <w:name w:val="Text body"/>
    <w:basedOn w:val="Normal"/>
    <w:rsid w:val="00B60D39"/>
    <w:pPr>
      <w:autoSpaceDN w:val="0"/>
      <w:spacing w:after="120" w:line="240" w:lineRule="auto"/>
    </w:pPr>
    <w:rPr>
      <w:rFonts w:ascii="Times New Roman" w:eastAsia="Times New Roman" w:hAnsi="Times New Roman" w:cs="Times New Roman"/>
      <w:sz w:val="20"/>
      <w:szCs w:val="20"/>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44875-8C9B-4C27-8296-1C39A1A2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10818</Words>
  <Characters>59500</Characters>
  <Application>Microsoft Office Word</Application>
  <DocSecurity>0</DocSecurity>
  <Lines>495</Lines>
  <Paragraphs>140</Paragraphs>
  <ScaleCrop>false</ScaleCrop>
  <Company/>
  <LinksUpToDate>false</LinksUpToDate>
  <CharactersWithSpaces>70178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Byron Castillo Mina</dc:creator>
  <cp:keywords/>
  <dc:description/>
  <cp:lastModifiedBy>desarrollo comunitario</cp:lastModifiedBy>
  <cp:revision>2</cp:revision>
  <dcterms:created xsi:type="dcterms:W3CDTF">2023-06-09T14:29:00Z</dcterms:created>
  <dcterms:modified xsi:type="dcterms:W3CDTF">2023-06-09T14:29:00Z</dcterms:modified>
</cp:coreProperties>
</file>